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98" w:rsidRDefault="00202398" w:rsidP="00202398">
      <w:pPr>
        <w:ind w:firstLine="360"/>
      </w:pPr>
      <w:r>
        <w:rPr>
          <w:rFonts w:ascii="Times New Roman" w:hAnsi="Times New Roman"/>
          <w:b/>
          <w:smallCaps/>
          <w:spacing w:val="15"/>
          <w:sz w:val="22"/>
        </w:rPr>
        <w:t>BLM #106: Assessment</w:t>
      </w:r>
      <w:r>
        <w:rPr>
          <w:rFonts w:ascii="Times New Roman" w:hAnsi="Times New Roman"/>
          <w:b/>
          <w:smallCaps/>
          <w:spacing w:val="15"/>
          <w:sz w:val="20"/>
        </w:rPr>
        <w:t xml:space="preserve"> Master</w:t>
      </w:r>
    </w:p>
    <w:p w:rsidR="00202398" w:rsidRDefault="00202398" w:rsidP="00202398">
      <w:pPr>
        <w:tabs>
          <w:tab w:val="right" w:pos="10320"/>
        </w:tabs>
        <w:spacing w:before="260"/>
        <w:ind w:left="360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6461760</wp:posOffset>
                </wp:positionH>
                <wp:positionV relativeFrom="paragraph">
                  <wp:posOffset>303530</wp:posOffset>
                </wp:positionV>
                <wp:extent cx="91440" cy="91440"/>
                <wp:effectExtent l="13335" t="7620" r="952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08.8pt;margin-top:23.9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" o:allowincell="f" fillcolor="black"/>
            </w:pict>
          </mc:Fallback>
        </mc:AlternateContent>
      </w:r>
      <w:r>
        <w:rPr>
          <w:rFonts w:ascii="Times New Roman" w:hAnsi="Times New Roman"/>
          <w:b/>
          <w:noProof/>
          <w:sz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405130</wp:posOffset>
                </wp:positionV>
                <wp:extent cx="6400800" cy="0"/>
                <wp:effectExtent l="9525" t="13970" r="952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1.9pt" to="51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g+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Wp+k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b/>
          <w:smallCaps/>
          <w:noProof/>
          <w:spacing w:val="15"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0" cy="398780"/>
                <wp:effectExtent l="9525" t="10160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.1pt" to="1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b/>
          <w:sz w:val="40"/>
        </w:rPr>
        <w:t>Rubric: Personal Response (Question of the Day)</w:t>
      </w:r>
    </w:p>
    <w:p w:rsidR="00202398" w:rsidRDefault="00202398" w:rsidP="00202398">
      <w:pPr>
        <w:pStyle w:val="BLMStudent"/>
        <w:spacing w:before="360" w:after="0"/>
      </w:pPr>
      <w:r>
        <w:t>Student:</w:t>
      </w:r>
      <w:r>
        <w:tab/>
      </w:r>
      <w:r>
        <w:tab/>
        <w:t>Task:</w:t>
      </w:r>
      <w:r>
        <w:tab/>
      </w:r>
    </w:p>
    <w:p w:rsidR="00202398" w:rsidRDefault="00202398" w:rsidP="00202398">
      <w:pPr>
        <w:pStyle w:val="BLMStudent"/>
        <w:tabs>
          <w:tab w:val="right" w:leader="underscore" w:pos="5400"/>
          <w:tab w:val="left" w:pos="5760"/>
        </w:tabs>
        <w:spacing w:before="120"/>
      </w:pPr>
      <w:r>
        <w:t>Date:</w:t>
      </w:r>
      <w:r>
        <w:tab/>
      </w:r>
      <w:r>
        <w:tab/>
        <w:t xml:space="preserve">Assessor:     </w:t>
      </w:r>
      <w:r>
        <w:rPr>
          <w:sz w:val="24"/>
        </w:rPr>
        <w:sym w:font="Wingdings" w:char="F071"/>
      </w:r>
      <w:r>
        <w:t xml:space="preserve"> Self        </w:t>
      </w:r>
      <w:r>
        <w:rPr>
          <w:sz w:val="24"/>
        </w:rPr>
        <w:sym w:font="Wingdings" w:char="F071"/>
      </w:r>
      <w:r>
        <w:t xml:space="preserve"> Peer        </w:t>
      </w:r>
      <w:r>
        <w:rPr>
          <w:sz w:val="24"/>
        </w:rPr>
        <w:sym w:font="Wingdings" w:char="F071"/>
      </w:r>
      <w:r>
        <w:t xml:space="preserve"> Teacher</w:t>
      </w:r>
    </w:p>
    <w:p w:rsidR="00202398" w:rsidRDefault="00202398" w:rsidP="00202398">
      <w:pPr>
        <w:pStyle w:val="BLMTX"/>
      </w:pPr>
    </w:p>
    <w:tbl>
      <w:tblPr>
        <w:tblW w:w="10320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2064"/>
        <w:gridCol w:w="2064"/>
        <w:gridCol w:w="2064"/>
        <w:gridCol w:w="2064"/>
      </w:tblGrid>
      <w:tr w:rsidR="00202398" w:rsidTr="00F861B7">
        <w:tblPrEx>
          <w:tblCellMar>
            <w:top w:w="0" w:type="dxa"/>
            <w:bottom w:w="0" w:type="dxa"/>
          </w:tblCellMar>
        </w:tblPrEx>
        <w:tc>
          <w:tcPr>
            <w:tcW w:w="2064" w:type="dxa"/>
          </w:tcPr>
          <w:p w:rsidR="00202398" w:rsidRDefault="00202398" w:rsidP="009C7E10">
            <w:pPr>
              <w:pStyle w:val="TableHead"/>
            </w:pPr>
            <w:bookmarkStart w:id="0" w:name="_GoBack"/>
            <w:bookmarkEnd w:id="0"/>
            <w:r>
              <w:t>Criteria</w:t>
            </w:r>
          </w:p>
        </w:tc>
        <w:tc>
          <w:tcPr>
            <w:tcW w:w="2064" w:type="dxa"/>
          </w:tcPr>
          <w:p w:rsidR="00202398" w:rsidRDefault="00202398" w:rsidP="009C7E10">
            <w:pPr>
              <w:pStyle w:val="TableHead"/>
            </w:pPr>
            <w:r>
              <w:t>Level 1</w:t>
            </w:r>
          </w:p>
        </w:tc>
        <w:tc>
          <w:tcPr>
            <w:tcW w:w="2064" w:type="dxa"/>
          </w:tcPr>
          <w:p w:rsidR="00202398" w:rsidRDefault="00202398" w:rsidP="009C7E10">
            <w:pPr>
              <w:pStyle w:val="TableHead"/>
            </w:pPr>
            <w:r>
              <w:t>Level 2</w:t>
            </w:r>
          </w:p>
        </w:tc>
        <w:tc>
          <w:tcPr>
            <w:tcW w:w="2064" w:type="dxa"/>
          </w:tcPr>
          <w:p w:rsidR="00202398" w:rsidRDefault="00202398" w:rsidP="009C7E10">
            <w:pPr>
              <w:pStyle w:val="TableHead"/>
            </w:pPr>
            <w:r>
              <w:t>Level 3</w:t>
            </w:r>
          </w:p>
        </w:tc>
        <w:tc>
          <w:tcPr>
            <w:tcW w:w="2064" w:type="dxa"/>
          </w:tcPr>
          <w:p w:rsidR="00202398" w:rsidRDefault="00202398" w:rsidP="009C7E10">
            <w:pPr>
              <w:pStyle w:val="TableHead"/>
            </w:pPr>
            <w:r>
              <w:t>Level 4</w:t>
            </w:r>
          </w:p>
        </w:tc>
      </w:tr>
      <w:tr w:rsidR="00202398" w:rsidTr="00F861B7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bottom w:val="nil"/>
            </w:tcBorders>
          </w:tcPr>
          <w:p w:rsidR="00202398" w:rsidRDefault="00202398" w:rsidP="009C7E10">
            <w:pPr>
              <w:pStyle w:val="RubricHead"/>
            </w:pPr>
            <w:r>
              <w:t>Knowledge/</w:t>
            </w:r>
            <w:r>
              <w:br/>
              <w:t>Understanding</w:t>
            </w:r>
          </w:p>
          <w:p w:rsidR="00202398" w:rsidRDefault="00202398" w:rsidP="009C7E10">
            <w:pPr>
              <w:pStyle w:val="RubricBullet02"/>
            </w:pPr>
            <w:r>
              <w:t>•</w:t>
            </w:r>
            <w:r>
              <w:tab/>
              <w:t>information, ideas, concepts</w:t>
            </w:r>
          </w:p>
        </w:tc>
        <w:tc>
          <w:tcPr>
            <w:tcW w:w="2064" w:type="dxa"/>
            <w:tcBorders>
              <w:bottom w:val="nil"/>
            </w:tcBorders>
          </w:tcPr>
          <w:p w:rsidR="00202398" w:rsidRDefault="00202398" w:rsidP="009C7E10">
            <w:pPr>
              <w:pStyle w:val="Rubric22"/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provides limited relevant information and few ideas to develop the topic or experience</w:t>
            </w:r>
          </w:p>
        </w:tc>
        <w:tc>
          <w:tcPr>
            <w:tcW w:w="2064" w:type="dxa"/>
            <w:tcBorders>
              <w:bottom w:val="nil"/>
            </w:tcBorders>
          </w:tcPr>
          <w:p w:rsidR="00202398" w:rsidRDefault="00202398" w:rsidP="009C7E10">
            <w:pPr>
              <w:pStyle w:val="Rubric22"/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provides some relevant information and ideas to develop the topic or experience</w:t>
            </w:r>
          </w:p>
        </w:tc>
        <w:tc>
          <w:tcPr>
            <w:tcW w:w="2064" w:type="dxa"/>
            <w:tcBorders>
              <w:bottom w:val="nil"/>
            </w:tcBorders>
          </w:tcPr>
          <w:p w:rsidR="00202398" w:rsidRDefault="00202398" w:rsidP="009C7E10">
            <w:pPr>
              <w:pStyle w:val="Rubric22"/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provides sufficient relevant information and ideas to develop the topic or experience</w:t>
            </w:r>
          </w:p>
        </w:tc>
        <w:tc>
          <w:tcPr>
            <w:tcW w:w="2064" w:type="dxa"/>
            <w:tcBorders>
              <w:bottom w:val="nil"/>
            </w:tcBorders>
          </w:tcPr>
          <w:p w:rsidR="00202398" w:rsidRDefault="00202398" w:rsidP="009C7E10">
            <w:pPr>
              <w:pStyle w:val="Rubric22"/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provides thorough, well-chosen information and ideas to develop the topic or experience</w:t>
            </w:r>
          </w:p>
        </w:tc>
      </w:tr>
      <w:tr w:rsidR="00202398" w:rsidTr="00F861B7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bottom w:val="nil"/>
            </w:tcBorders>
          </w:tcPr>
          <w:p w:rsidR="00202398" w:rsidRDefault="00202398" w:rsidP="009C7E10">
            <w:pPr>
              <w:pStyle w:val="RubricHead"/>
            </w:pPr>
            <w:r>
              <w:t>Thinking/Inquiry</w:t>
            </w:r>
          </w:p>
          <w:p w:rsidR="00202398" w:rsidRDefault="00202398" w:rsidP="009C7E10">
            <w:pPr>
              <w:pStyle w:val="RubricBullet02"/>
            </w:pPr>
            <w:r>
              <w:t>•</w:t>
            </w:r>
            <w:r>
              <w:tab/>
              <w:t>analysis</w:t>
            </w:r>
          </w:p>
        </w:tc>
        <w:tc>
          <w:tcPr>
            <w:tcW w:w="2064" w:type="dxa"/>
            <w:tcBorders>
              <w:bottom w:val="nil"/>
            </w:tcBorders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tab/>
              <w:t>offers little explanation and analysis of the topic or experience</w:t>
            </w:r>
          </w:p>
        </w:tc>
        <w:tc>
          <w:tcPr>
            <w:tcW w:w="2064" w:type="dxa"/>
            <w:tcBorders>
              <w:bottom w:val="nil"/>
            </w:tcBorders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tab/>
              <w:t>offers some explanation and analysis of the topic or experience</w:t>
            </w:r>
          </w:p>
        </w:tc>
        <w:tc>
          <w:tcPr>
            <w:tcW w:w="2064" w:type="dxa"/>
            <w:tcBorders>
              <w:bottom w:val="nil"/>
            </w:tcBorders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tab/>
              <w:t>offers thoughtful explanation and analysis of the topic or experience</w:t>
            </w:r>
          </w:p>
        </w:tc>
        <w:tc>
          <w:tcPr>
            <w:tcW w:w="2064" w:type="dxa"/>
            <w:tcBorders>
              <w:bottom w:val="nil"/>
            </w:tcBorders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tab/>
              <w:t>offers highly insightful explanation and analysis of the topic or experience</w:t>
            </w:r>
          </w:p>
        </w:tc>
      </w:tr>
      <w:tr w:rsidR="00202398" w:rsidTr="00F861B7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202398" w:rsidRDefault="00202398" w:rsidP="009C7E10">
            <w:pPr>
              <w:pStyle w:val="RubricBullet22"/>
            </w:pPr>
            <w:r>
              <w:t>•</w:t>
            </w:r>
            <w:r>
              <w:tab/>
              <w:t>conclusion/</w:t>
            </w:r>
            <w:r>
              <w:br/>
              <w:t>generalization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tab/>
              <w:t>concludes with limited logic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tab/>
              <w:t>concludes with some logic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tab/>
              <w:t>concludes with a thoughtful generalization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tab/>
              <w:t>concludes with a highly insightful generalization</w:t>
            </w:r>
          </w:p>
        </w:tc>
      </w:tr>
      <w:tr w:rsidR="00202398" w:rsidTr="00F861B7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nil"/>
              <w:bottom w:val="nil"/>
            </w:tcBorders>
          </w:tcPr>
          <w:p w:rsidR="00202398" w:rsidRDefault="00202398" w:rsidP="009C7E10">
            <w:pPr>
              <w:pStyle w:val="RubricHead"/>
            </w:pPr>
            <w:r>
              <w:t>Communication</w:t>
            </w:r>
          </w:p>
          <w:p w:rsidR="00202398" w:rsidRDefault="00202398" w:rsidP="009C7E10">
            <w:pPr>
              <w:pStyle w:val="RubricBullet02"/>
            </w:pPr>
            <w:r>
              <w:t>•</w:t>
            </w:r>
            <w:r>
              <w:tab/>
              <w:t>sense of purpose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focuses on a controlling idea to limited degree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focuses on a controlling idea to some extent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focuses fairly clearly on a controlling idea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focuses effectively on a controlling idea</w:t>
            </w:r>
          </w:p>
        </w:tc>
      </w:tr>
      <w:tr w:rsidR="00202398" w:rsidTr="00F861B7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nil"/>
              <w:bottom w:val="nil"/>
            </w:tcBorders>
          </w:tcPr>
          <w:p w:rsidR="00202398" w:rsidRDefault="00202398" w:rsidP="009C7E10">
            <w:pPr>
              <w:pStyle w:val="RubricBullet22"/>
            </w:pPr>
            <w:r>
              <w:t>•</w:t>
            </w:r>
            <w:r>
              <w:tab/>
              <w:t>sense of audience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offers little vivid description and detail to appeal to audience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offers some vivid description and detail to appeal to audience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offers considerable vivid description and detail to appeal to audience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offers highly effective, evocative description and detail to appeal to audience</w:t>
            </w:r>
          </w:p>
        </w:tc>
      </w:tr>
      <w:tr w:rsidR="00202398" w:rsidTr="00F861B7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nil"/>
              <w:bottom w:val="nil"/>
            </w:tcBorders>
          </w:tcPr>
          <w:p w:rsidR="00202398" w:rsidRDefault="00202398" w:rsidP="009C7E10">
            <w:pPr>
              <w:pStyle w:val="RubricBullet22"/>
            </w:pPr>
            <w:r>
              <w:t>•</w:t>
            </w:r>
            <w:r>
              <w:tab/>
              <w:t>organization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organizes material with limited clarity and logic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organizes material with some clarity and logic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organizes material with considerable clarity and logic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organizes material with a high degree of clarity and logic</w:t>
            </w:r>
          </w:p>
        </w:tc>
      </w:tr>
      <w:tr w:rsidR="00202398" w:rsidTr="00F861B7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nil"/>
            </w:tcBorders>
          </w:tcPr>
          <w:p w:rsidR="00202398" w:rsidRDefault="00202398" w:rsidP="009C7E10">
            <w:pPr>
              <w:pStyle w:val="RubricBullet22"/>
            </w:pPr>
            <w:r>
              <w:t>•</w:t>
            </w:r>
            <w:r>
              <w:tab/>
              <w:t>tone and style</w:t>
            </w:r>
          </w:p>
        </w:tc>
        <w:tc>
          <w:tcPr>
            <w:tcW w:w="2064" w:type="dxa"/>
            <w:tcBorders>
              <w:top w:val="nil"/>
            </w:tcBorders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uses a personal, conversational style with limited effectiveness</w:t>
            </w:r>
          </w:p>
        </w:tc>
        <w:tc>
          <w:tcPr>
            <w:tcW w:w="2064" w:type="dxa"/>
            <w:tcBorders>
              <w:top w:val="nil"/>
            </w:tcBorders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uses a personal, conversational style with some effectiveness</w:t>
            </w:r>
          </w:p>
        </w:tc>
        <w:tc>
          <w:tcPr>
            <w:tcW w:w="2064" w:type="dxa"/>
            <w:tcBorders>
              <w:top w:val="nil"/>
            </w:tcBorders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uses a personal, conversational style with considerable effectiveness</w:t>
            </w:r>
          </w:p>
        </w:tc>
        <w:tc>
          <w:tcPr>
            <w:tcW w:w="2064" w:type="dxa"/>
            <w:tcBorders>
              <w:top w:val="nil"/>
            </w:tcBorders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uses a highly effective personal and conversational style</w:t>
            </w:r>
          </w:p>
        </w:tc>
      </w:tr>
      <w:tr w:rsidR="00202398" w:rsidTr="00F861B7">
        <w:tblPrEx>
          <w:tblCellMar>
            <w:top w:w="0" w:type="dxa"/>
            <w:bottom w:w="0" w:type="dxa"/>
          </w:tblCellMar>
        </w:tblPrEx>
        <w:tc>
          <w:tcPr>
            <w:tcW w:w="2064" w:type="dxa"/>
          </w:tcPr>
          <w:p w:rsidR="00202398" w:rsidRDefault="00202398" w:rsidP="009C7E10">
            <w:pPr>
              <w:pStyle w:val="RubricHead"/>
              <w:rPr>
                <w:lang w:val="fr-FR"/>
              </w:rPr>
            </w:pPr>
            <w:r>
              <w:rPr>
                <w:lang w:val="fr-FR"/>
              </w:rPr>
              <w:t>Application</w:t>
            </w:r>
          </w:p>
          <w:p w:rsidR="00202398" w:rsidRDefault="00202398" w:rsidP="009C7E10">
            <w:pPr>
              <w:pStyle w:val="RubricBullet02"/>
              <w:rPr>
                <w:lang w:val="fr-FR"/>
              </w:rPr>
            </w:pPr>
            <w:r>
              <w:rPr>
                <w:lang w:val="fr-FR"/>
              </w:rPr>
              <w:t>•</w:t>
            </w:r>
            <w:r>
              <w:rPr>
                <w:lang w:val="fr-FR"/>
              </w:rPr>
              <w:tab/>
              <w:t>language conventions</w:t>
            </w:r>
          </w:p>
        </w:tc>
        <w:tc>
          <w:tcPr>
            <w:tcW w:w="2064" w:type="dxa"/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applies grammar, usage, spelling, and punctuation with limited accuracy and effectiveness</w:t>
            </w:r>
          </w:p>
        </w:tc>
        <w:tc>
          <w:tcPr>
            <w:tcW w:w="2064" w:type="dxa"/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applies grammar, usage, spelling, and punctuation with some accuracy and effectiveness</w:t>
            </w:r>
          </w:p>
        </w:tc>
        <w:tc>
          <w:tcPr>
            <w:tcW w:w="2064" w:type="dxa"/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applies grammar, usage, spelling, and punctuation with considerable accuracy and effectiveness</w:t>
            </w:r>
          </w:p>
        </w:tc>
        <w:tc>
          <w:tcPr>
            <w:tcW w:w="2064" w:type="dxa"/>
          </w:tcPr>
          <w:p w:rsidR="00202398" w:rsidRDefault="00202398" w:rsidP="009C7E10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applies grammar, usage, spelling, and punctuation with a high degree of accuracy and effectiveness</w:t>
            </w:r>
          </w:p>
        </w:tc>
      </w:tr>
    </w:tbl>
    <w:p w:rsidR="00202398" w:rsidRDefault="00202398" w:rsidP="00202398">
      <w:pPr>
        <w:ind w:firstLine="360"/>
      </w:pPr>
    </w:p>
    <w:p w:rsidR="00E65B3E" w:rsidRDefault="00202398" w:rsidP="00202398">
      <w:r>
        <w:br w:type="page"/>
      </w:r>
    </w:p>
    <w:sectPr w:rsidR="00E65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98"/>
    <w:rsid w:val="00202398"/>
    <w:rsid w:val="002C06E4"/>
    <w:rsid w:val="00582C1E"/>
    <w:rsid w:val="00691B92"/>
    <w:rsid w:val="00EF0794"/>
    <w:rsid w:val="00F8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98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MStudent">
    <w:name w:val="BLM/Student"/>
    <w:basedOn w:val="Normal"/>
    <w:next w:val="BLMTX"/>
    <w:rsid w:val="00202398"/>
    <w:pPr>
      <w:tabs>
        <w:tab w:val="right" w:leader="underscore" w:pos="5400"/>
        <w:tab w:val="right" w:pos="6240"/>
        <w:tab w:val="right" w:leader="underscore" w:pos="10320"/>
      </w:tabs>
      <w:spacing w:before="480" w:after="240" w:line="260" w:lineRule="exact"/>
      <w:ind w:left="720"/>
    </w:pPr>
    <w:rPr>
      <w:rFonts w:ascii="Times New Roman" w:hAnsi="Times New Roman"/>
      <w:sz w:val="22"/>
    </w:rPr>
  </w:style>
  <w:style w:type="paragraph" w:customStyle="1" w:styleId="BLMTX">
    <w:name w:val="BLM/TX"/>
    <w:basedOn w:val="Normal"/>
    <w:rsid w:val="00202398"/>
    <w:pPr>
      <w:spacing w:line="240" w:lineRule="exact"/>
      <w:ind w:left="240" w:firstLine="480"/>
      <w:jc w:val="both"/>
    </w:pPr>
    <w:rPr>
      <w:rFonts w:ascii="Times New Roman" w:hAnsi="Times New Roman"/>
      <w:sz w:val="22"/>
    </w:rPr>
  </w:style>
  <w:style w:type="paragraph" w:customStyle="1" w:styleId="TableHead">
    <w:name w:val="Table Head"/>
    <w:basedOn w:val="Normal"/>
    <w:rsid w:val="00202398"/>
    <w:pPr>
      <w:spacing w:before="40" w:after="40"/>
    </w:pPr>
    <w:rPr>
      <w:rFonts w:ascii="Times New Roman" w:hAnsi="Times New Roman"/>
      <w:b/>
      <w:sz w:val="22"/>
    </w:rPr>
  </w:style>
  <w:style w:type="paragraph" w:customStyle="1" w:styleId="RubricHead">
    <w:name w:val="Rubric Head"/>
    <w:basedOn w:val="Normal"/>
    <w:rsid w:val="00202398"/>
    <w:pPr>
      <w:spacing w:before="40"/>
    </w:pPr>
    <w:rPr>
      <w:rFonts w:ascii="Times New Roman" w:hAnsi="Times New Roman"/>
      <w:b/>
      <w:sz w:val="20"/>
    </w:rPr>
  </w:style>
  <w:style w:type="paragraph" w:customStyle="1" w:styleId="RubricBullet02">
    <w:name w:val="Rubric Bullet 0/2"/>
    <w:rsid w:val="00202398"/>
    <w:pPr>
      <w:spacing w:after="40" w:line="240" w:lineRule="auto"/>
      <w:ind w:left="132" w:hanging="132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Rubric22">
    <w:name w:val="Rubric 2/2"/>
    <w:basedOn w:val="Normal"/>
    <w:rsid w:val="00202398"/>
    <w:pPr>
      <w:spacing w:before="40" w:after="40"/>
      <w:ind w:left="228" w:hanging="228"/>
    </w:pPr>
    <w:rPr>
      <w:rFonts w:ascii="Times New Roman" w:hAnsi="Times New Roman"/>
      <w:noProof/>
      <w:sz w:val="20"/>
    </w:rPr>
  </w:style>
  <w:style w:type="paragraph" w:customStyle="1" w:styleId="RubricBullet22">
    <w:name w:val="Rubric Bullet 2/2"/>
    <w:basedOn w:val="RubricBullet02"/>
    <w:rsid w:val="00202398"/>
    <w:pPr>
      <w:spacing w:before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98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MStudent">
    <w:name w:val="BLM/Student"/>
    <w:basedOn w:val="Normal"/>
    <w:next w:val="BLMTX"/>
    <w:rsid w:val="00202398"/>
    <w:pPr>
      <w:tabs>
        <w:tab w:val="right" w:leader="underscore" w:pos="5400"/>
        <w:tab w:val="right" w:pos="6240"/>
        <w:tab w:val="right" w:leader="underscore" w:pos="10320"/>
      </w:tabs>
      <w:spacing w:before="480" w:after="240" w:line="260" w:lineRule="exact"/>
      <w:ind w:left="720"/>
    </w:pPr>
    <w:rPr>
      <w:rFonts w:ascii="Times New Roman" w:hAnsi="Times New Roman"/>
      <w:sz w:val="22"/>
    </w:rPr>
  </w:style>
  <w:style w:type="paragraph" w:customStyle="1" w:styleId="BLMTX">
    <w:name w:val="BLM/TX"/>
    <w:basedOn w:val="Normal"/>
    <w:rsid w:val="00202398"/>
    <w:pPr>
      <w:spacing w:line="240" w:lineRule="exact"/>
      <w:ind w:left="240" w:firstLine="480"/>
      <w:jc w:val="both"/>
    </w:pPr>
    <w:rPr>
      <w:rFonts w:ascii="Times New Roman" w:hAnsi="Times New Roman"/>
      <w:sz w:val="22"/>
    </w:rPr>
  </w:style>
  <w:style w:type="paragraph" w:customStyle="1" w:styleId="TableHead">
    <w:name w:val="Table Head"/>
    <w:basedOn w:val="Normal"/>
    <w:rsid w:val="00202398"/>
    <w:pPr>
      <w:spacing w:before="40" w:after="40"/>
    </w:pPr>
    <w:rPr>
      <w:rFonts w:ascii="Times New Roman" w:hAnsi="Times New Roman"/>
      <w:b/>
      <w:sz w:val="22"/>
    </w:rPr>
  </w:style>
  <w:style w:type="paragraph" w:customStyle="1" w:styleId="RubricHead">
    <w:name w:val="Rubric Head"/>
    <w:basedOn w:val="Normal"/>
    <w:rsid w:val="00202398"/>
    <w:pPr>
      <w:spacing w:before="40"/>
    </w:pPr>
    <w:rPr>
      <w:rFonts w:ascii="Times New Roman" w:hAnsi="Times New Roman"/>
      <w:b/>
      <w:sz w:val="20"/>
    </w:rPr>
  </w:style>
  <w:style w:type="paragraph" w:customStyle="1" w:styleId="RubricBullet02">
    <w:name w:val="Rubric Bullet 0/2"/>
    <w:rsid w:val="00202398"/>
    <w:pPr>
      <w:spacing w:after="40" w:line="240" w:lineRule="auto"/>
      <w:ind w:left="132" w:hanging="132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Rubric22">
    <w:name w:val="Rubric 2/2"/>
    <w:basedOn w:val="Normal"/>
    <w:rsid w:val="00202398"/>
    <w:pPr>
      <w:spacing w:before="40" w:after="40"/>
      <w:ind w:left="228" w:hanging="228"/>
    </w:pPr>
    <w:rPr>
      <w:rFonts w:ascii="Times New Roman" w:hAnsi="Times New Roman"/>
      <w:noProof/>
      <w:sz w:val="20"/>
    </w:rPr>
  </w:style>
  <w:style w:type="paragraph" w:customStyle="1" w:styleId="RubricBullet22">
    <w:name w:val="Rubric Bullet 2/2"/>
    <w:basedOn w:val="RubricBullet02"/>
    <w:rsid w:val="00202398"/>
    <w:pPr>
      <w:spacing w:before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Brown</dc:creator>
  <cp:lastModifiedBy>Kelly Brown</cp:lastModifiedBy>
  <cp:revision>2</cp:revision>
  <dcterms:created xsi:type="dcterms:W3CDTF">2014-02-14T15:44:00Z</dcterms:created>
  <dcterms:modified xsi:type="dcterms:W3CDTF">2014-02-14T15:45:00Z</dcterms:modified>
</cp:coreProperties>
</file>