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8" w:rsidRPr="002B1DF8" w:rsidRDefault="002B1DF8" w:rsidP="002B1DF8">
      <w:pPr>
        <w:jc w:val="center"/>
      </w:pPr>
      <w:bookmarkStart w:id="0" w:name="_GoBack"/>
      <w:bookmarkEnd w:id="0"/>
      <w:r w:rsidRPr="002B1DF8">
        <w:rPr>
          <w:rFonts w:ascii="Arial" w:hAnsi="Arial" w:cs="Arial"/>
          <w:noProof/>
          <w:lang w:eastAsia="en-CA"/>
        </w:rPr>
        <w:drawing>
          <wp:anchor distT="0" distB="0" distL="114300" distR="114300" simplePos="0" relativeHeight="251659264" behindDoc="0" locked="0" layoutInCell="1" allowOverlap="1" wp14:anchorId="5DE4D08A" wp14:editId="2E212622">
            <wp:simplePos x="0" y="0"/>
            <wp:positionH relativeFrom="column">
              <wp:posOffset>0</wp:posOffset>
            </wp:positionH>
            <wp:positionV relativeFrom="paragraph">
              <wp:posOffset>218440</wp:posOffset>
            </wp:positionV>
            <wp:extent cx="809625" cy="771525"/>
            <wp:effectExtent l="0" t="0" r="9525" b="9525"/>
            <wp:wrapSquare wrapText="bothSides"/>
            <wp:docPr id="3" name="il_fi" descr="http://upload.wikimedia.org/wikipedia/en/thumb/e/e5/EDSS_crest.JPG/220px-EDS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e/e5/EDSS_crest.JPG/220px-EDSS_cr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anchor>
        </w:drawing>
      </w:r>
      <w:r w:rsidRPr="002B1DF8">
        <w:t>Elmira District Secondary School</w:t>
      </w:r>
    </w:p>
    <w:p w:rsidR="002B1DF8" w:rsidRPr="002B1DF8" w:rsidRDefault="002B1DF8" w:rsidP="002B1DF8">
      <w:pPr>
        <w:spacing w:line="240" w:lineRule="auto"/>
        <w:rPr>
          <w:b/>
        </w:rPr>
      </w:pPr>
      <w:r w:rsidRPr="002B1DF8">
        <w:rPr>
          <w:noProof/>
          <w:lang w:eastAsia="en-CA"/>
        </w:rPr>
        <mc:AlternateContent>
          <mc:Choice Requires="wps">
            <w:drawing>
              <wp:anchor distT="0" distB="0" distL="114300" distR="114300" simplePos="0" relativeHeight="251660288" behindDoc="0" locked="0" layoutInCell="1" allowOverlap="1" wp14:anchorId="48C0C4B0" wp14:editId="264661B7">
                <wp:simplePos x="0" y="0"/>
                <wp:positionH relativeFrom="column">
                  <wp:align>center</wp:align>
                </wp:positionH>
                <wp:positionV relativeFrom="paragraph">
                  <wp:posOffset>0</wp:posOffset>
                </wp:positionV>
                <wp:extent cx="5429250" cy="466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66725"/>
                        </a:xfrm>
                        <a:prstGeom prst="rect">
                          <a:avLst/>
                        </a:prstGeom>
                        <a:solidFill>
                          <a:srgbClr val="FFFFFF"/>
                        </a:solidFill>
                        <a:ln w="9525">
                          <a:solidFill>
                            <a:srgbClr val="000000"/>
                          </a:solidFill>
                          <a:miter lim="800000"/>
                          <a:headEnd/>
                          <a:tailEnd/>
                        </a:ln>
                      </wps:spPr>
                      <wps:txbx>
                        <w:txbxContent>
                          <w:p w:rsidR="002B1DF8" w:rsidRPr="00D17053" w:rsidRDefault="002B1DF8" w:rsidP="002B1DF8">
                            <w:pPr>
                              <w:rPr>
                                <w:sz w:val="44"/>
                                <w:szCs w:val="44"/>
                              </w:rPr>
                            </w:pPr>
                            <w:r>
                              <w:rPr>
                                <w:sz w:val="44"/>
                                <w:szCs w:val="44"/>
                              </w:rPr>
                              <w:t xml:space="preserve">         ENG4UI:  Grade 12 University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7.5pt;height:36.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">
                <v:textbox>
                  <w:txbxContent>
                    <w:p w:rsidR="002B1DF8" w:rsidRPr="00D17053" w:rsidRDefault="002B1DF8" w:rsidP="002B1DF8">
                      <w:pPr>
                        <w:rPr>
                          <w:sz w:val="44"/>
                          <w:szCs w:val="44"/>
                        </w:rPr>
                      </w:pPr>
                      <w:r>
                        <w:rPr>
                          <w:sz w:val="44"/>
                          <w:szCs w:val="44"/>
                        </w:rPr>
                        <w:t xml:space="preserve">         ENG4UI:  Grade 12 University English</w:t>
                      </w:r>
                    </w:p>
                  </w:txbxContent>
                </v:textbox>
              </v:shape>
            </w:pict>
          </mc:Fallback>
        </mc:AlternateContent>
      </w:r>
      <w:r w:rsidRPr="002B1DF8">
        <w:br w:type="textWrapping" w:clear="all"/>
      </w:r>
      <w:r w:rsidRPr="002B1DF8">
        <w:rPr>
          <w:b/>
        </w:rPr>
        <w:t>Course Description</w:t>
      </w:r>
    </w:p>
    <w:p w:rsidR="002B1DF8" w:rsidRPr="002B1DF8" w:rsidRDefault="002B1DF8" w:rsidP="002B1DF8">
      <w:pPr>
        <w:spacing w:line="240" w:lineRule="auto"/>
        <w:rPr>
          <w:rFonts w:eastAsia="Times New Roman" w:cs="Times New Roman"/>
          <w:lang w:eastAsia="en-CA"/>
        </w:rPr>
      </w:pPr>
      <w:r w:rsidRPr="002B1DF8">
        <w:rPr>
          <w:rFonts w:eastAsia="Times New Roman" w:cs="Times New Roman"/>
          <w:lang w:eastAsia="en-CA"/>
        </w:rPr>
        <w:t xml:space="preserve">This course emphasizes the consolidation of the literacy, communication, and critical and creative thinking skills necessary for success in academic and daily life. Students will analyse a range of challenging literary texts from various periods, countries, and cultures; interpret and evaluate informational and graphic texts; and create oral, written, and media texts in a variety of forms. An important focus will be on using academic language coherently and confidently, selecting the reading strategies best suited to particular texts and particular purposes for reading, and developing greater control in writing. The course is intended to prepare students for university, college, or the workplace. </w:t>
      </w:r>
    </w:p>
    <w:p w:rsidR="002B1DF8" w:rsidRPr="002B1DF8" w:rsidRDefault="002B1DF8" w:rsidP="002B1DF8">
      <w:pPr>
        <w:spacing w:line="240" w:lineRule="auto"/>
        <w:contextualSpacing/>
        <w:rPr>
          <w:b/>
        </w:rPr>
      </w:pPr>
      <w:r w:rsidRPr="002B1DF8">
        <w:rPr>
          <w:b/>
        </w:rPr>
        <w:t>Identifying Information</w:t>
      </w:r>
    </w:p>
    <w:p w:rsidR="002B1DF8" w:rsidRPr="002B1DF8" w:rsidRDefault="002B1DF8" w:rsidP="002B1DF8">
      <w:pPr>
        <w:spacing w:line="240" w:lineRule="auto"/>
        <w:contextualSpacing/>
      </w:pPr>
      <w:r w:rsidRPr="002B1DF8">
        <w:t>Course Title: English</w:t>
      </w:r>
      <w:r w:rsidRPr="002B1DF8">
        <w:tab/>
      </w:r>
      <w:r w:rsidRPr="002B1DF8">
        <w:tab/>
      </w:r>
      <w:r w:rsidRPr="002B1DF8">
        <w:tab/>
        <w:t xml:space="preserve">Grade: </w:t>
      </w:r>
      <w:r w:rsidRPr="002B1DF8">
        <w:tab/>
        <w:t>12</w:t>
      </w:r>
      <w:r w:rsidRPr="002B1DF8">
        <w:tab/>
      </w:r>
      <w:r w:rsidRPr="002B1DF8">
        <w:tab/>
      </w:r>
      <w:r w:rsidRPr="002B1DF8">
        <w:tab/>
        <w:t>Course Type:  University</w:t>
      </w:r>
    </w:p>
    <w:p w:rsidR="002B1DF8" w:rsidRPr="002B1DF8" w:rsidRDefault="002B1DF8" w:rsidP="002B1DF8">
      <w:pPr>
        <w:spacing w:line="240" w:lineRule="auto"/>
        <w:contextualSpacing/>
      </w:pPr>
      <w:r w:rsidRPr="002B1DF8">
        <w:t>Course Hours: 110 hours</w:t>
      </w:r>
      <w:r w:rsidRPr="002B1DF8">
        <w:tab/>
      </w:r>
      <w:r w:rsidRPr="002B1DF8">
        <w:tab/>
        <w:t>Course Code: ENG4UI</w:t>
      </w:r>
      <w:r w:rsidRPr="002B1DF8">
        <w:tab/>
      </w:r>
      <w:r w:rsidRPr="002B1DF8">
        <w:tab/>
        <w:t>Credit Value: 1</w:t>
      </w:r>
    </w:p>
    <w:p w:rsidR="002B1DF8" w:rsidRPr="002B1DF8" w:rsidRDefault="002B1DF8" w:rsidP="002B1DF8">
      <w:pPr>
        <w:spacing w:line="240" w:lineRule="auto"/>
        <w:contextualSpacing/>
      </w:pPr>
      <w:r w:rsidRPr="002B1DF8">
        <w:t xml:space="preserve">Ministry Document: </w:t>
      </w:r>
      <w:r w:rsidRPr="002B1DF8">
        <w:rPr>
          <w:i/>
        </w:rPr>
        <w:t>The Ontario Curriculum, Grades 11 and 12</w:t>
      </w:r>
      <w:r w:rsidRPr="002B1DF8">
        <w:t>, Revised 2007</w:t>
      </w:r>
    </w:p>
    <w:p w:rsidR="002B1DF8" w:rsidRPr="002B1DF8" w:rsidRDefault="002B1DF8" w:rsidP="002B1DF8">
      <w:pPr>
        <w:spacing w:line="240" w:lineRule="auto"/>
        <w:contextualSpacing/>
        <w:rPr>
          <w:b/>
        </w:rPr>
      </w:pPr>
    </w:p>
    <w:p w:rsidR="002B1DF8" w:rsidRPr="002B1DF8" w:rsidRDefault="002B1DF8" w:rsidP="002B1DF8">
      <w:pPr>
        <w:spacing w:line="240" w:lineRule="auto"/>
        <w:contextualSpacing/>
        <w:rPr>
          <w:b/>
        </w:rPr>
      </w:pPr>
      <w:r w:rsidRPr="002B1DF8">
        <w:rPr>
          <w:b/>
        </w:rPr>
        <w:t>Course Units</w:t>
      </w:r>
    </w:p>
    <w:tbl>
      <w:tblPr>
        <w:tblStyle w:val="TableGrid"/>
        <w:tblW w:w="11088" w:type="dxa"/>
        <w:tblLook w:val="04A0" w:firstRow="1" w:lastRow="0" w:firstColumn="1" w:lastColumn="0" w:noHBand="0" w:noVBand="1"/>
      </w:tblPr>
      <w:tblGrid>
        <w:gridCol w:w="738"/>
        <w:gridCol w:w="10350"/>
      </w:tblGrid>
      <w:tr w:rsidR="002B1DF8" w:rsidRPr="002B1DF8" w:rsidTr="00A82FA2">
        <w:tc>
          <w:tcPr>
            <w:tcW w:w="738" w:type="dxa"/>
          </w:tcPr>
          <w:p w:rsidR="002B1DF8" w:rsidRPr="002B1DF8" w:rsidRDefault="002B1DF8" w:rsidP="00686753">
            <w:pPr>
              <w:contextualSpacing/>
            </w:pPr>
            <w:r w:rsidRPr="002B1DF8">
              <w:t>Unit</w:t>
            </w:r>
          </w:p>
        </w:tc>
        <w:tc>
          <w:tcPr>
            <w:tcW w:w="10350" w:type="dxa"/>
          </w:tcPr>
          <w:p w:rsidR="002B1DF8" w:rsidRPr="002B1DF8" w:rsidRDefault="002B1DF8" w:rsidP="00686753">
            <w:pPr>
              <w:contextualSpacing/>
            </w:pPr>
            <w:r w:rsidRPr="002B1DF8">
              <w:t>Description</w:t>
            </w:r>
          </w:p>
        </w:tc>
      </w:tr>
      <w:tr w:rsidR="002B1DF8" w:rsidRPr="002B1DF8" w:rsidTr="00A82FA2">
        <w:tc>
          <w:tcPr>
            <w:tcW w:w="738" w:type="dxa"/>
          </w:tcPr>
          <w:p w:rsidR="002B1DF8" w:rsidRPr="002B1DF8" w:rsidRDefault="002B1DF8" w:rsidP="00686753">
            <w:pPr>
              <w:contextualSpacing/>
            </w:pPr>
            <w:r w:rsidRPr="002B1DF8">
              <w:t>1</w:t>
            </w:r>
          </w:p>
        </w:tc>
        <w:tc>
          <w:tcPr>
            <w:tcW w:w="10350" w:type="dxa"/>
          </w:tcPr>
          <w:p w:rsidR="002B1DF8" w:rsidRPr="002B1DF8" w:rsidRDefault="002B1DF8" w:rsidP="00686753">
            <w:pPr>
              <w:contextualSpacing/>
              <w:rPr>
                <w:rFonts w:eastAsia="Times New Roman" w:cs="Arial"/>
                <w:b/>
                <w:lang w:val="en-US"/>
              </w:rPr>
            </w:pPr>
            <w:r w:rsidRPr="002B1DF8">
              <w:rPr>
                <w:rFonts w:eastAsia="Times New Roman" w:cs="Arial"/>
                <w:b/>
                <w:lang w:val="en-US"/>
              </w:rPr>
              <w:t>Writing &amp; Language</w:t>
            </w:r>
          </w:p>
          <w:p w:rsidR="002B1DF8" w:rsidRPr="002B1DF8" w:rsidRDefault="002B1DF8" w:rsidP="00A82FA2">
            <w:pPr>
              <w:pStyle w:val="ListParagraph"/>
              <w:numPr>
                <w:ilvl w:val="0"/>
                <w:numId w:val="8"/>
              </w:numPr>
              <w:spacing w:after="0"/>
              <w:rPr>
                <w:rFonts w:eastAsia="Times New Roman" w:cs="Arial"/>
                <w:lang w:val="en-US"/>
              </w:rPr>
            </w:pPr>
            <w:r w:rsidRPr="002B1DF8">
              <w:rPr>
                <w:rFonts w:eastAsia="Times New Roman" w:cs="Arial"/>
                <w:lang w:val="en-US"/>
              </w:rPr>
              <w:t>Question of the Day</w:t>
            </w:r>
            <w:r w:rsidRPr="002B1DF8">
              <w:rPr>
                <w:rFonts w:eastAsia="Times New Roman" w:cs="Arial"/>
                <w:lang w:val="en-US"/>
              </w:rPr>
              <w:tab/>
            </w:r>
            <w:r w:rsidRPr="002B1DF8">
              <w:rPr>
                <w:rFonts w:eastAsia="Times New Roman" w:cs="Arial"/>
                <w:lang w:val="en-US"/>
              </w:rPr>
              <w:tab/>
            </w:r>
            <w:r w:rsidRPr="002B1DF8">
              <w:rPr>
                <w:rFonts w:eastAsia="Times New Roman" w:cs="Arial"/>
                <w:lang w:val="en-US"/>
              </w:rPr>
              <w:tab/>
            </w:r>
          </w:p>
          <w:p w:rsidR="002B1DF8" w:rsidRPr="00A37DED" w:rsidRDefault="00A82FA2" w:rsidP="00A82FA2">
            <w:pPr>
              <w:pStyle w:val="ListParagraph"/>
              <w:numPr>
                <w:ilvl w:val="0"/>
                <w:numId w:val="8"/>
              </w:numPr>
              <w:rPr>
                <w:rFonts w:eastAsia="Times New Roman" w:cs="Arial"/>
                <w:lang w:val="en-US"/>
              </w:rPr>
            </w:pPr>
            <w:r>
              <w:rPr>
                <w:rFonts w:eastAsia="Times New Roman" w:cs="Arial"/>
                <w:lang w:val="en-US"/>
              </w:rPr>
              <w:t xml:space="preserve"> </w:t>
            </w:r>
            <w:r w:rsidR="0026267E">
              <w:rPr>
                <w:rFonts w:eastAsia="Times New Roman" w:cs="Arial"/>
                <w:lang w:val="en-US"/>
              </w:rPr>
              <w:t>Orwell Presentation</w:t>
            </w:r>
          </w:p>
          <w:p w:rsidR="002B1DF8" w:rsidRPr="002B1DF8" w:rsidRDefault="002B1DF8" w:rsidP="0026267E">
            <w:pPr>
              <w:contextualSpacing/>
            </w:pPr>
            <w:r w:rsidRPr="002B1DF8">
              <w:rPr>
                <w:rFonts w:eastAsia="Times New Roman" w:cs="Arial"/>
                <w:lang w:val="en-US"/>
              </w:rPr>
              <w:t xml:space="preserve"> </w:t>
            </w:r>
            <w:r w:rsidR="00A37DED" w:rsidRPr="002B1DF8">
              <w:rPr>
                <w:rFonts w:eastAsia="Times New Roman" w:cs="Arial"/>
                <w:lang w:val="en-US"/>
              </w:rPr>
              <w:t>Students will write several well-structured informal paragraphs</w:t>
            </w:r>
            <w:r w:rsidR="00A37DED">
              <w:rPr>
                <w:rFonts w:eastAsia="Times New Roman" w:cs="Arial"/>
                <w:lang w:val="en-US"/>
              </w:rPr>
              <w:t xml:space="preserve"> throughout the course</w:t>
            </w:r>
            <w:r w:rsidR="00A37DED" w:rsidRPr="002B1DF8">
              <w:rPr>
                <w:rFonts w:eastAsia="Times New Roman" w:cs="Arial"/>
                <w:lang w:val="en-US"/>
              </w:rPr>
              <w:t>.</w:t>
            </w:r>
            <w:r w:rsidR="00A37DED" w:rsidRPr="002B1DF8">
              <w:rPr>
                <w:rFonts w:eastAsia="Times New Roman" w:cs="Arial"/>
                <w:lang w:val="en-US"/>
              </w:rPr>
              <w:tab/>
            </w:r>
            <w:r w:rsidRPr="002B1DF8">
              <w:rPr>
                <w:rFonts w:eastAsia="Times New Roman" w:cs="Arial"/>
                <w:lang w:val="en-US"/>
              </w:rPr>
              <w:t xml:space="preserve"> </w:t>
            </w:r>
            <w:r w:rsidR="00A37DED">
              <w:rPr>
                <w:rFonts w:eastAsia="Times New Roman" w:cs="Arial"/>
                <w:lang w:val="en-US"/>
              </w:rPr>
              <w:t>Using their knowledge of Orwell’s rules of writing, s</w:t>
            </w:r>
            <w:r w:rsidRPr="002B1DF8">
              <w:rPr>
                <w:rFonts w:eastAsia="Times New Roman" w:cs="Arial"/>
                <w:lang w:val="en-US"/>
              </w:rPr>
              <w:t xml:space="preserve">tudents will </w:t>
            </w:r>
            <w:r w:rsidR="0026267E">
              <w:rPr>
                <w:rFonts w:eastAsia="Times New Roman" w:cs="Arial"/>
                <w:lang w:val="en-US"/>
              </w:rPr>
              <w:t>present, with detailed explanations</w:t>
            </w:r>
            <w:proofErr w:type="gramStart"/>
            <w:r w:rsidR="0026267E">
              <w:rPr>
                <w:rFonts w:eastAsia="Times New Roman" w:cs="Arial"/>
                <w:lang w:val="en-US"/>
              </w:rPr>
              <w:t>,  an</w:t>
            </w:r>
            <w:proofErr w:type="gramEnd"/>
            <w:r w:rsidR="0026267E">
              <w:rPr>
                <w:rFonts w:eastAsia="Times New Roman" w:cs="Arial"/>
                <w:lang w:val="en-US"/>
              </w:rPr>
              <w:t xml:space="preserve">  example each </w:t>
            </w:r>
            <w:r w:rsidRPr="002B1DF8">
              <w:rPr>
                <w:rFonts w:eastAsia="Times New Roman" w:cs="Arial"/>
                <w:lang w:val="en-US"/>
              </w:rPr>
              <w:t xml:space="preserve"> of good and bad writing.</w:t>
            </w:r>
          </w:p>
        </w:tc>
      </w:tr>
      <w:tr w:rsidR="005258C0" w:rsidRPr="002B1DF8" w:rsidTr="00A82FA2">
        <w:tc>
          <w:tcPr>
            <w:tcW w:w="738" w:type="dxa"/>
          </w:tcPr>
          <w:p w:rsidR="005258C0" w:rsidRPr="002B1DF8" w:rsidRDefault="005258C0" w:rsidP="00686753">
            <w:pPr>
              <w:contextualSpacing/>
            </w:pPr>
            <w:r>
              <w:t>2</w:t>
            </w:r>
          </w:p>
        </w:tc>
        <w:tc>
          <w:tcPr>
            <w:tcW w:w="10350" w:type="dxa"/>
          </w:tcPr>
          <w:p w:rsidR="0026267E" w:rsidRDefault="005258C0" w:rsidP="0026267E">
            <w:pPr>
              <w:contextualSpacing/>
              <w:rPr>
                <w:rFonts w:eastAsia="Times New Roman" w:cs="Arial"/>
                <w:b/>
                <w:lang w:val="en-US"/>
              </w:rPr>
            </w:pPr>
            <w:r>
              <w:rPr>
                <w:rFonts w:eastAsia="Times New Roman" w:cs="Arial"/>
                <w:b/>
                <w:lang w:val="en-US"/>
              </w:rPr>
              <w:t>Es</w:t>
            </w:r>
            <w:r w:rsidR="0026267E">
              <w:rPr>
                <w:rFonts w:eastAsia="Times New Roman" w:cs="Arial"/>
                <w:b/>
                <w:lang w:val="en-US"/>
              </w:rPr>
              <w:t>says</w:t>
            </w:r>
          </w:p>
          <w:p w:rsidR="0026267E" w:rsidRDefault="0026267E" w:rsidP="0026267E">
            <w:pPr>
              <w:pStyle w:val="ListParagraph"/>
              <w:numPr>
                <w:ilvl w:val="0"/>
                <w:numId w:val="15"/>
              </w:numPr>
            </w:pPr>
            <w:r>
              <w:t>Timed Critical Response</w:t>
            </w:r>
          </w:p>
          <w:p w:rsidR="005258C0" w:rsidRPr="00A82FA2" w:rsidRDefault="005258C0" w:rsidP="0026267E">
            <w:pPr>
              <w:ind w:left="300"/>
              <w:rPr>
                <w:rFonts w:eastAsia="Times New Roman" w:cs="Arial"/>
                <w:lang w:val="en-US"/>
              </w:rPr>
            </w:pPr>
            <w:r w:rsidRPr="002B1DF8">
              <w:t xml:space="preserve">Students will read and analyse several essays on a variety of issues.  </w:t>
            </w:r>
            <w:r w:rsidR="0026267E">
              <w:t>They will also write a Timed Critical Response based on the essays studied.</w:t>
            </w:r>
          </w:p>
        </w:tc>
      </w:tr>
      <w:tr w:rsidR="002B1DF8" w:rsidRPr="002B1DF8" w:rsidTr="00A82FA2">
        <w:tc>
          <w:tcPr>
            <w:tcW w:w="738" w:type="dxa"/>
          </w:tcPr>
          <w:p w:rsidR="002B1DF8" w:rsidRPr="002B1DF8" w:rsidRDefault="005258C0" w:rsidP="00686753">
            <w:pPr>
              <w:contextualSpacing/>
            </w:pPr>
            <w:r>
              <w:t>3</w:t>
            </w:r>
          </w:p>
        </w:tc>
        <w:tc>
          <w:tcPr>
            <w:tcW w:w="10350" w:type="dxa"/>
          </w:tcPr>
          <w:p w:rsidR="002B1DF8" w:rsidRPr="005258C0" w:rsidRDefault="005258C0" w:rsidP="00686753">
            <w:pPr>
              <w:contextualSpacing/>
              <w:rPr>
                <w:rFonts w:eastAsia="Times New Roman" w:cs="Arial"/>
                <w:b/>
                <w:i/>
                <w:lang w:val="en-US"/>
              </w:rPr>
            </w:pPr>
            <w:r>
              <w:rPr>
                <w:rFonts w:eastAsia="Times New Roman" w:cs="Arial"/>
                <w:b/>
                <w:i/>
                <w:lang w:val="en-US"/>
              </w:rPr>
              <w:t>Three Day Road</w:t>
            </w:r>
          </w:p>
          <w:p w:rsidR="002B1DF8" w:rsidRPr="002B1DF8" w:rsidRDefault="002B1DF8" w:rsidP="002B1DF8">
            <w:pPr>
              <w:pStyle w:val="ListParagraph"/>
              <w:numPr>
                <w:ilvl w:val="0"/>
                <w:numId w:val="4"/>
              </w:numPr>
              <w:spacing w:after="0"/>
              <w:rPr>
                <w:rFonts w:eastAsia="Times New Roman" w:cs="Arial"/>
                <w:lang w:val="en-US"/>
              </w:rPr>
            </w:pPr>
            <w:r w:rsidRPr="002B1DF8">
              <w:rPr>
                <w:rFonts w:eastAsia="Times New Roman" w:cs="Arial"/>
                <w:lang w:val="en-US"/>
              </w:rPr>
              <w:t>Timed Critical Response</w:t>
            </w:r>
          </w:p>
          <w:p w:rsidR="002B1DF8" w:rsidRDefault="002B1DF8" w:rsidP="002B1DF8">
            <w:pPr>
              <w:pStyle w:val="ListParagraph"/>
              <w:numPr>
                <w:ilvl w:val="0"/>
                <w:numId w:val="4"/>
              </w:numPr>
              <w:spacing w:after="0"/>
              <w:rPr>
                <w:rFonts w:eastAsia="Times New Roman" w:cs="Arial"/>
                <w:lang w:val="en-US"/>
              </w:rPr>
            </w:pPr>
            <w:r w:rsidRPr="002B1DF8">
              <w:rPr>
                <w:rFonts w:eastAsia="Times New Roman" w:cs="Arial"/>
                <w:lang w:val="en-US"/>
              </w:rPr>
              <w:t>Presentation</w:t>
            </w:r>
          </w:p>
          <w:p w:rsidR="002B1DF8" w:rsidRPr="00A82FA2" w:rsidRDefault="002B1DF8" w:rsidP="0026267E">
            <w:pPr>
              <w:pStyle w:val="ListParagraph"/>
              <w:spacing w:after="0"/>
              <w:rPr>
                <w:rFonts w:eastAsia="Times New Roman" w:cs="Arial"/>
                <w:lang w:val="en-US"/>
              </w:rPr>
            </w:pPr>
            <w:r w:rsidRPr="00A82FA2">
              <w:rPr>
                <w:rFonts w:eastAsia="Times New Roman" w:cs="Arial"/>
                <w:lang w:val="en-US"/>
              </w:rPr>
              <w:tab/>
            </w:r>
            <w:r w:rsidRPr="00A82FA2">
              <w:rPr>
                <w:rFonts w:eastAsia="Times New Roman" w:cs="Arial"/>
                <w:lang w:val="en-US"/>
              </w:rPr>
              <w:tab/>
            </w:r>
            <w:r w:rsidRPr="00A82FA2">
              <w:rPr>
                <w:rFonts w:eastAsia="Times New Roman" w:cs="Arial"/>
                <w:lang w:val="en-US"/>
              </w:rPr>
              <w:tab/>
            </w:r>
          </w:p>
          <w:p w:rsidR="002B1DF8" w:rsidRPr="002B1DF8" w:rsidRDefault="002B1DF8" w:rsidP="0026267E">
            <w:pPr>
              <w:contextualSpacing/>
              <w:rPr>
                <w:rFonts w:eastAsia="Times New Roman" w:cs="Arial"/>
                <w:b/>
                <w:lang w:val="en-US"/>
              </w:rPr>
            </w:pPr>
            <w:r w:rsidRPr="002B1DF8">
              <w:rPr>
                <w:lang w:val="en-US"/>
              </w:rPr>
              <w:t xml:space="preserve"> Students will read the novel </w:t>
            </w:r>
            <w:r w:rsidR="005258C0">
              <w:rPr>
                <w:i/>
                <w:lang w:val="en-US"/>
              </w:rPr>
              <w:t xml:space="preserve">Three Day Road </w:t>
            </w:r>
            <w:r w:rsidRPr="002B1DF8">
              <w:rPr>
                <w:lang w:val="en-US"/>
              </w:rPr>
              <w:t xml:space="preserve">and write a timed critical response.   They will research a specific topic and create a presentation to share with the class.  </w:t>
            </w:r>
          </w:p>
        </w:tc>
      </w:tr>
      <w:tr w:rsidR="002B1DF8" w:rsidRPr="002B1DF8" w:rsidTr="00A82FA2">
        <w:tc>
          <w:tcPr>
            <w:tcW w:w="738" w:type="dxa"/>
          </w:tcPr>
          <w:p w:rsidR="002B1DF8" w:rsidRPr="002B1DF8" w:rsidRDefault="002B1DF8" w:rsidP="00686753">
            <w:pPr>
              <w:contextualSpacing/>
            </w:pPr>
            <w:r w:rsidRPr="002B1DF8">
              <w:t>4</w:t>
            </w:r>
          </w:p>
        </w:tc>
        <w:tc>
          <w:tcPr>
            <w:tcW w:w="10350" w:type="dxa"/>
          </w:tcPr>
          <w:p w:rsidR="002B1DF8" w:rsidRPr="002B1DF8" w:rsidRDefault="002B1DF8" w:rsidP="00686753">
            <w:pPr>
              <w:contextualSpacing/>
              <w:rPr>
                <w:rFonts w:eastAsia="Times New Roman" w:cs="Arial"/>
                <w:b/>
                <w:lang w:val="en-US"/>
              </w:rPr>
            </w:pPr>
            <w:r w:rsidRPr="002B1DF8">
              <w:rPr>
                <w:rFonts w:eastAsia="Times New Roman" w:cs="Arial"/>
                <w:b/>
                <w:lang w:val="en-US"/>
              </w:rPr>
              <w:t xml:space="preserve">Poetry </w:t>
            </w:r>
          </w:p>
          <w:p w:rsidR="002B1DF8" w:rsidRDefault="0026267E" w:rsidP="002B1DF8">
            <w:pPr>
              <w:pStyle w:val="ListParagraph"/>
              <w:numPr>
                <w:ilvl w:val="0"/>
                <w:numId w:val="3"/>
              </w:numPr>
              <w:spacing w:after="0"/>
              <w:rPr>
                <w:rFonts w:eastAsia="Times New Roman" w:cs="Arial"/>
                <w:lang w:val="en-US"/>
              </w:rPr>
            </w:pPr>
            <w:r>
              <w:rPr>
                <w:rFonts w:eastAsia="Times New Roman" w:cs="Arial"/>
                <w:lang w:val="en-US"/>
              </w:rPr>
              <w:t xml:space="preserve">Poetry </w:t>
            </w:r>
          </w:p>
          <w:p w:rsidR="00A82FA2" w:rsidRPr="002B1DF8" w:rsidRDefault="00A82FA2" w:rsidP="00A82FA2">
            <w:pPr>
              <w:pStyle w:val="ListParagraph"/>
              <w:spacing w:after="0"/>
              <w:rPr>
                <w:rFonts w:eastAsia="Times New Roman" w:cs="Arial"/>
                <w:lang w:val="en-US"/>
              </w:rPr>
            </w:pPr>
          </w:p>
          <w:p w:rsidR="002B1DF8" w:rsidRPr="002B1DF8" w:rsidRDefault="002B1DF8" w:rsidP="00686753">
            <w:pPr>
              <w:rPr>
                <w:rFonts w:eastAsia="Times New Roman" w:cs="Arial"/>
                <w:lang w:val="en-US"/>
              </w:rPr>
            </w:pPr>
            <w:r w:rsidRPr="002B1DF8">
              <w:rPr>
                <w:rFonts w:eastAsia="Times New Roman" w:cs="Arial"/>
                <w:lang w:val="en-US"/>
              </w:rPr>
              <w:t xml:space="preserve">Students will read a variety of poems, identifying the themes and speakers’ perspectives.  </w:t>
            </w:r>
          </w:p>
        </w:tc>
      </w:tr>
      <w:tr w:rsidR="002B1DF8" w:rsidRPr="002B1DF8" w:rsidTr="00A82FA2">
        <w:tc>
          <w:tcPr>
            <w:tcW w:w="738" w:type="dxa"/>
          </w:tcPr>
          <w:p w:rsidR="002B1DF8" w:rsidRPr="002B1DF8" w:rsidRDefault="002B1DF8" w:rsidP="00686753">
            <w:pPr>
              <w:contextualSpacing/>
            </w:pPr>
            <w:r w:rsidRPr="002B1DF8">
              <w:t>5</w:t>
            </w:r>
          </w:p>
        </w:tc>
        <w:tc>
          <w:tcPr>
            <w:tcW w:w="10350" w:type="dxa"/>
          </w:tcPr>
          <w:p w:rsidR="002B1DF8" w:rsidRPr="002B1DF8" w:rsidRDefault="002B1DF8" w:rsidP="00686753">
            <w:pPr>
              <w:rPr>
                <w:rFonts w:eastAsia="Times New Roman" w:cs="Arial"/>
                <w:b/>
                <w:i/>
                <w:lang w:val="en-US"/>
              </w:rPr>
            </w:pPr>
            <w:r w:rsidRPr="002B1DF8">
              <w:rPr>
                <w:rFonts w:eastAsia="Times New Roman" w:cs="Arial"/>
                <w:b/>
                <w:i/>
                <w:lang w:val="en-US"/>
              </w:rPr>
              <w:t>Hamlet</w:t>
            </w:r>
          </w:p>
          <w:p w:rsidR="00A37DED" w:rsidRDefault="002B1DF8" w:rsidP="00686753">
            <w:pPr>
              <w:pStyle w:val="ListParagraph"/>
              <w:numPr>
                <w:ilvl w:val="0"/>
                <w:numId w:val="10"/>
              </w:numPr>
              <w:spacing w:after="0"/>
              <w:rPr>
                <w:rFonts w:eastAsia="Times New Roman" w:cs="Arial"/>
              </w:rPr>
            </w:pPr>
            <w:r w:rsidRPr="00396C53">
              <w:rPr>
                <w:rFonts w:eastAsia="Times New Roman" w:cs="Arial"/>
                <w:i/>
              </w:rPr>
              <w:t>Hamlet</w:t>
            </w:r>
            <w:r w:rsidRPr="002B1DF8">
              <w:rPr>
                <w:rFonts w:eastAsia="Times New Roman" w:cs="Arial"/>
              </w:rPr>
              <w:t xml:space="preserve"> </w:t>
            </w:r>
            <w:r w:rsidR="00A37DED">
              <w:rPr>
                <w:rFonts w:eastAsia="Times New Roman" w:cs="Arial"/>
              </w:rPr>
              <w:t>media project</w:t>
            </w:r>
          </w:p>
          <w:p w:rsidR="00A82FA2" w:rsidRDefault="00A82FA2" w:rsidP="00A82FA2">
            <w:pPr>
              <w:pStyle w:val="ListParagraph"/>
              <w:spacing w:after="0"/>
              <w:rPr>
                <w:rFonts w:eastAsia="Times New Roman" w:cs="Arial"/>
              </w:rPr>
            </w:pPr>
          </w:p>
          <w:p w:rsidR="002B1DF8" w:rsidRPr="00A82FA2" w:rsidRDefault="002B1DF8" w:rsidP="00A82FA2">
            <w:pPr>
              <w:spacing w:after="0"/>
              <w:rPr>
                <w:rFonts w:eastAsia="Times New Roman" w:cs="Arial"/>
              </w:rPr>
            </w:pPr>
            <w:r w:rsidRPr="00A82FA2">
              <w:rPr>
                <w:rFonts w:eastAsia="Times New Roman" w:cs="Arial"/>
                <w:lang w:val="en-US"/>
              </w:rPr>
              <w:t xml:space="preserve">Students will read the play, </w:t>
            </w:r>
            <w:r w:rsidR="00A37DED" w:rsidRPr="00A82FA2">
              <w:rPr>
                <w:rFonts w:eastAsia="Times New Roman" w:cs="Arial"/>
                <w:lang w:val="en-US"/>
              </w:rPr>
              <w:t xml:space="preserve">study certain forms of media, and create a news-related media product that reflects their understanding of the play, the chosen medium, and bias. </w:t>
            </w:r>
          </w:p>
        </w:tc>
      </w:tr>
      <w:tr w:rsidR="002B1DF8" w:rsidRPr="002B1DF8" w:rsidTr="00A82FA2">
        <w:tc>
          <w:tcPr>
            <w:tcW w:w="738" w:type="dxa"/>
          </w:tcPr>
          <w:p w:rsidR="002B1DF8" w:rsidRPr="002B1DF8" w:rsidRDefault="002B1DF8" w:rsidP="00686753">
            <w:pPr>
              <w:contextualSpacing/>
            </w:pPr>
            <w:r w:rsidRPr="002B1DF8">
              <w:lastRenderedPageBreak/>
              <w:t>6</w:t>
            </w:r>
          </w:p>
        </w:tc>
        <w:tc>
          <w:tcPr>
            <w:tcW w:w="10350" w:type="dxa"/>
          </w:tcPr>
          <w:p w:rsidR="002B1DF8" w:rsidRPr="002B1DF8" w:rsidRDefault="002B1DF8" w:rsidP="00686753">
            <w:pPr>
              <w:contextualSpacing/>
              <w:rPr>
                <w:rFonts w:eastAsia="Times New Roman" w:cs="Arial"/>
                <w:b/>
                <w:lang w:val="en-US"/>
              </w:rPr>
            </w:pPr>
            <w:r w:rsidRPr="002B1DF8">
              <w:rPr>
                <w:rFonts w:eastAsia="Times New Roman" w:cs="Arial"/>
                <w:b/>
                <w:lang w:val="en-US"/>
              </w:rPr>
              <w:t>Independent Study Essay</w:t>
            </w:r>
          </w:p>
          <w:p w:rsidR="002B1DF8" w:rsidRPr="002B1DF8" w:rsidRDefault="002B1DF8" w:rsidP="002B1DF8">
            <w:pPr>
              <w:pStyle w:val="ListParagraph"/>
              <w:numPr>
                <w:ilvl w:val="0"/>
                <w:numId w:val="6"/>
              </w:numPr>
              <w:spacing w:after="0"/>
              <w:rPr>
                <w:rFonts w:eastAsia="Times New Roman" w:cs="Arial"/>
                <w:lang w:val="en-US"/>
              </w:rPr>
            </w:pPr>
            <w:r w:rsidRPr="002B1DF8">
              <w:rPr>
                <w:rFonts w:eastAsia="Times New Roman" w:cs="Arial"/>
                <w:lang w:val="en-US"/>
              </w:rPr>
              <w:t>Timed Critical Responses (1 on each ISU novel)</w:t>
            </w:r>
          </w:p>
          <w:p w:rsidR="002B1DF8" w:rsidRPr="002B1DF8" w:rsidRDefault="002B1DF8" w:rsidP="002B1DF8">
            <w:pPr>
              <w:pStyle w:val="ListParagraph"/>
              <w:numPr>
                <w:ilvl w:val="0"/>
                <w:numId w:val="6"/>
              </w:numPr>
              <w:spacing w:after="0"/>
              <w:rPr>
                <w:rFonts w:eastAsia="Times New Roman" w:cs="Arial"/>
                <w:lang w:val="en-US"/>
              </w:rPr>
            </w:pPr>
            <w:r w:rsidRPr="002B1DF8">
              <w:rPr>
                <w:rFonts w:eastAsia="Times New Roman" w:cs="Arial"/>
                <w:lang w:val="en-US"/>
              </w:rPr>
              <w:t>Interviews and Conferences</w:t>
            </w:r>
          </w:p>
          <w:p w:rsidR="002B1DF8" w:rsidRPr="002B1DF8" w:rsidRDefault="002B1DF8" w:rsidP="002B1DF8">
            <w:pPr>
              <w:pStyle w:val="ListParagraph"/>
              <w:numPr>
                <w:ilvl w:val="0"/>
                <w:numId w:val="6"/>
              </w:numPr>
              <w:spacing w:after="0"/>
              <w:rPr>
                <w:rFonts w:eastAsia="Times New Roman" w:cs="Arial"/>
                <w:lang w:val="en-US"/>
              </w:rPr>
            </w:pPr>
            <w:r w:rsidRPr="002B1DF8">
              <w:rPr>
                <w:rFonts w:eastAsia="Times New Roman" w:cs="Arial"/>
                <w:lang w:val="en-US"/>
              </w:rPr>
              <w:t>Outline</w:t>
            </w:r>
            <w:r w:rsidRPr="002B1DF8">
              <w:rPr>
                <w:rFonts w:eastAsia="Times New Roman" w:cs="Arial"/>
                <w:lang w:val="en-US"/>
              </w:rPr>
              <w:tab/>
            </w:r>
          </w:p>
          <w:p w:rsidR="002B1DF8" w:rsidRPr="002B1DF8" w:rsidRDefault="002B1DF8" w:rsidP="002B1DF8">
            <w:pPr>
              <w:pStyle w:val="ListParagraph"/>
              <w:numPr>
                <w:ilvl w:val="0"/>
                <w:numId w:val="6"/>
              </w:numPr>
              <w:spacing w:after="0"/>
              <w:rPr>
                <w:rFonts w:eastAsia="Times New Roman" w:cs="Arial"/>
                <w:lang w:val="en-US"/>
              </w:rPr>
            </w:pPr>
            <w:r w:rsidRPr="002B1DF8">
              <w:rPr>
                <w:rFonts w:eastAsia="Times New Roman" w:cs="Arial"/>
                <w:lang w:val="en-US"/>
              </w:rPr>
              <w:t>Timed Rough Draft</w:t>
            </w:r>
          </w:p>
          <w:p w:rsidR="002B1DF8" w:rsidRPr="002B1DF8" w:rsidRDefault="002B1DF8" w:rsidP="002B1DF8">
            <w:pPr>
              <w:pStyle w:val="ListParagraph"/>
              <w:numPr>
                <w:ilvl w:val="0"/>
                <w:numId w:val="6"/>
              </w:numPr>
              <w:spacing w:after="0"/>
              <w:rPr>
                <w:rFonts w:eastAsia="Times New Roman" w:cs="Arial"/>
                <w:lang w:val="en-US"/>
              </w:rPr>
            </w:pPr>
            <w:r w:rsidRPr="002B1DF8">
              <w:rPr>
                <w:rFonts w:eastAsia="Times New Roman" w:cs="Arial"/>
                <w:lang w:val="en-US"/>
              </w:rPr>
              <w:t xml:space="preserve">Formal Essay      </w:t>
            </w:r>
            <w:r w:rsidRPr="002B1DF8">
              <w:rPr>
                <w:rFonts w:eastAsia="Times New Roman" w:cs="Arial"/>
                <w:lang w:val="en-US"/>
              </w:rPr>
              <w:tab/>
            </w:r>
            <w:r w:rsidRPr="002B1DF8">
              <w:rPr>
                <w:rFonts w:eastAsia="Times New Roman" w:cs="Arial"/>
                <w:lang w:val="en-US"/>
              </w:rPr>
              <w:tab/>
            </w:r>
            <w:r w:rsidRPr="002B1DF8">
              <w:rPr>
                <w:rFonts w:eastAsia="Times New Roman" w:cs="Arial"/>
                <w:lang w:val="en-US"/>
              </w:rPr>
              <w:tab/>
            </w:r>
            <w:r w:rsidRPr="002B1DF8">
              <w:rPr>
                <w:rFonts w:eastAsia="Times New Roman" w:cs="Arial"/>
                <w:lang w:val="en-US"/>
              </w:rPr>
              <w:tab/>
            </w:r>
            <w:r w:rsidRPr="002B1DF8">
              <w:rPr>
                <w:rFonts w:eastAsia="Times New Roman" w:cs="Arial"/>
                <w:lang w:val="en-US"/>
              </w:rPr>
              <w:tab/>
            </w:r>
          </w:p>
          <w:p w:rsidR="002B1DF8" w:rsidRPr="002B1DF8" w:rsidRDefault="002B1DF8" w:rsidP="00686753">
            <w:r w:rsidRPr="002B1DF8">
              <w:t xml:space="preserve"> Students will write a comparative essay on two literary novels of their choice.   </w:t>
            </w:r>
          </w:p>
        </w:tc>
      </w:tr>
      <w:tr w:rsidR="002B1DF8" w:rsidRPr="002B1DF8" w:rsidTr="00A82FA2">
        <w:tc>
          <w:tcPr>
            <w:tcW w:w="738" w:type="dxa"/>
          </w:tcPr>
          <w:p w:rsidR="002B1DF8" w:rsidRPr="002B1DF8" w:rsidRDefault="00CB6B55" w:rsidP="00686753">
            <w:pPr>
              <w:contextualSpacing/>
            </w:pPr>
            <w:r>
              <w:t>7</w:t>
            </w:r>
          </w:p>
        </w:tc>
        <w:tc>
          <w:tcPr>
            <w:tcW w:w="10350" w:type="dxa"/>
          </w:tcPr>
          <w:p w:rsidR="006E0972" w:rsidRDefault="005258C0" w:rsidP="006E0972">
            <w:pPr>
              <w:contextualSpacing/>
              <w:rPr>
                <w:rFonts w:eastAsia="Times New Roman" w:cs="Arial"/>
                <w:b/>
                <w:lang w:val="en-US"/>
              </w:rPr>
            </w:pPr>
            <w:r>
              <w:rPr>
                <w:rFonts w:eastAsia="Times New Roman" w:cs="Arial"/>
                <w:b/>
                <w:lang w:val="en-US"/>
              </w:rPr>
              <w:t>Exam</w:t>
            </w:r>
          </w:p>
          <w:p w:rsidR="002B1DF8" w:rsidRPr="002B1DF8" w:rsidRDefault="002B1DF8" w:rsidP="006E0972">
            <w:pPr>
              <w:pStyle w:val="ListParagraph"/>
              <w:numPr>
                <w:ilvl w:val="0"/>
                <w:numId w:val="13"/>
              </w:numPr>
            </w:pPr>
            <w:r w:rsidRPr="002B1DF8">
              <w:t xml:space="preserve"> Exam</w:t>
            </w:r>
          </w:p>
          <w:p w:rsidR="002B1DF8" w:rsidRPr="002B1DF8" w:rsidRDefault="002B1DF8" w:rsidP="00A82FA2">
            <w:r w:rsidRPr="002B1DF8">
              <w:t xml:space="preserve">Students will </w:t>
            </w:r>
            <w:r w:rsidR="005258C0">
              <w:t xml:space="preserve">synthesize the knowledge and understanding of the texts and literary theory they have gained over the </w:t>
            </w:r>
            <w:proofErr w:type="gramStart"/>
            <w:r w:rsidR="005258C0">
              <w:t>semester</w:t>
            </w:r>
            <w:r w:rsidR="00CB6B55">
              <w:t xml:space="preserve"> .</w:t>
            </w:r>
            <w:proofErr w:type="gramEnd"/>
            <w:r w:rsidR="00CB6B55">
              <w:t xml:space="preserve">  They will apply this understanding to a</w:t>
            </w:r>
            <w:r w:rsidR="00A82FA2">
              <w:t xml:space="preserve">n essay </w:t>
            </w:r>
            <w:proofErr w:type="gramStart"/>
            <w:r w:rsidR="00A82FA2">
              <w:t xml:space="preserve">prompt </w:t>
            </w:r>
            <w:r w:rsidR="00CB6B55">
              <w:t xml:space="preserve"> and</w:t>
            </w:r>
            <w:proofErr w:type="gramEnd"/>
            <w:r w:rsidR="00CB6B55">
              <w:t xml:space="preserve"> write an essay that demonstrates their understanding of the course content.</w:t>
            </w:r>
          </w:p>
        </w:tc>
      </w:tr>
    </w:tbl>
    <w:p w:rsidR="002B1DF8" w:rsidRPr="002B1DF8" w:rsidRDefault="002B1DF8" w:rsidP="002B1DF8">
      <w:pPr>
        <w:spacing w:line="240" w:lineRule="auto"/>
        <w:contextualSpacing/>
        <w:rPr>
          <w:b/>
        </w:rPr>
      </w:pPr>
    </w:p>
    <w:p w:rsidR="002B1DF8" w:rsidRPr="00A82FA2" w:rsidRDefault="002B1DF8" w:rsidP="002B1DF8">
      <w:pPr>
        <w:spacing w:line="240" w:lineRule="auto"/>
        <w:contextualSpacing/>
        <w:rPr>
          <w:b/>
        </w:rPr>
      </w:pPr>
      <w:r w:rsidRPr="00A82FA2">
        <w:rPr>
          <w:b/>
        </w:rPr>
        <w:t>Essential Course Components</w:t>
      </w:r>
    </w:p>
    <w:p w:rsidR="00A82FA2" w:rsidRPr="00A82FA2" w:rsidRDefault="00550298" w:rsidP="00A82FA2">
      <w:pPr>
        <w:pStyle w:val="ListParagraph"/>
        <w:numPr>
          <w:ilvl w:val="0"/>
          <w:numId w:val="12"/>
        </w:numPr>
      </w:pPr>
      <w:r w:rsidRPr="00550298">
        <w:rPr>
          <w:b/>
        </w:rPr>
        <w:t>Listening:</w:t>
      </w:r>
      <w:r>
        <w:t xml:space="preserve">  </w:t>
      </w:r>
      <w:r w:rsidR="00A82FA2" w:rsidRPr="00A82FA2">
        <w:t>Listen in order to understand and respond appropriately in a variety of situations for a variety of purposes.</w:t>
      </w:r>
    </w:p>
    <w:p w:rsidR="00A82FA2" w:rsidRPr="00A82FA2" w:rsidRDefault="00550298" w:rsidP="00A82FA2">
      <w:pPr>
        <w:pStyle w:val="ListParagraph"/>
        <w:numPr>
          <w:ilvl w:val="0"/>
          <w:numId w:val="12"/>
        </w:numPr>
      </w:pPr>
      <w:r w:rsidRPr="00550298">
        <w:rPr>
          <w:b/>
        </w:rPr>
        <w:t>Speaking:</w:t>
      </w:r>
      <w:r>
        <w:t xml:space="preserve">  </w:t>
      </w:r>
      <w:r w:rsidR="00A82FA2" w:rsidRPr="00A82FA2">
        <w:t>Use speaking skills and strategies appropriately to communicate with different audiences for a variety of purposes.</w:t>
      </w:r>
    </w:p>
    <w:p w:rsidR="00A82FA2" w:rsidRPr="00A82FA2" w:rsidRDefault="00550298" w:rsidP="00A82FA2">
      <w:pPr>
        <w:pStyle w:val="ListParagraph"/>
        <w:numPr>
          <w:ilvl w:val="0"/>
          <w:numId w:val="12"/>
        </w:numPr>
      </w:pPr>
      <w:r w:rsidRPr="00550298">
        <w:rPr>
          <w:b/>
        </w:rPr>
        <w:t>Reading:</w:t>
      </w:r>
      <w:r>
        <w:t xml:space="preserve">  </w:t>
      </w:r>
      <w:r w:rsidR="00A82FA2" w:rsidRPr="00A82FA2">
        <w:t>Read and demonstrate an understanding of a variety of literary, informational, and graphic texts, using a range of strategies to construct meaning.</w:t>
      </w:r>
    </w:p>
    <w:p w:rsidR="00A82FA2" w:rsidRPr="00A82FA2" w:rsidRDefault="00550298" w:rsidP="00A82FA2">
      <w:pPr>
        <w:pStyle w:val="ListParagraph"/>
        <w:numPr>
          <w:ilvl w:val="0"/>
          <w:numId w:val="12"/>
        </w:numPr>
      </w:pPr>
      <w:r w:rsidRPr="00550298">
        <w:rPr>
          <w:b/>
        </w:rPr>
        <w:t>Writing:</w:t>
      </w:r>
      <w:r>
        <w:t xml:space="preserve">      </w:t>
      </w:r>
      <w:r w:rsidR="00A82FA2" w:rsidRPr="00A82FA2">
        <w:t>Recognize a variety of writing forms, and demonstrate how they help in communication.</w:t>
      </w:r>
    </w:p>
    <w:p w:rsidR="00A82FA2" w:rsidRPr="00A82FA2" w:rsidRDefault="00A82FA2" w:rsidP="00550298">
      <w:pPr>
        <w:pStyle w:val="ListParagraph"/>
        <w:ind w:left="1800"/>
      </w:pPr>
      <w:r w:rsidRPr="00A82FA2">
        <w:t>Use knowledge of form and style to develop and organize content by generating, gathering, and organizing ideas and information to write for an intended purpose and audience.</w:t>
      </w:r>
    </w:p>
    <w:p w:rsidR="00A82FA2" w:rsidRPr="00A82FA2" w:rsidRDefault="00A82FA2" w:rsidP="00550298">
      <w:pPr>
        <w:pStyle w:val="ListParagraph"/>
        <w:ind w:left="1800"/>
      </w:pPr>
      <w:proofErr w:type="gramStart"/>
      <w:r w:rsidRPr="00A82FA2">
        <w:t>Use editing and proofreading and knowledge of language conventions, to correct errors and refine expression.</w:t>
      </w:r>
      <w:proofErr w:type="gramEnd"/>
    </w:p>
    <w:p w:rsidR="00A82FA2" w:rsidRPr="00A82FA2" w:rsidRDefault="00550298" w:rsidP="00550298">
      <w:pPr>
        <w:pStyle w:val="ListParagraph"/>
        <w:numPr>
          <w:ilvl w:val="0"/>
          <w:numId w:val="12"/>
        </w:numPr>
      </w:pPr>
      <w:r w:rsidRPr="00550298">
        <w:rPr>
          <w:b/>
        </w:rPr>
        <w:t>Media:</w:t>
      </w:r>
      <w:r>
        <w:t xml:space="preserve">  </w:t>
      </w:r>
      <w:r w:rsidR="00A82FA2" w:rsidRPr="00A82FA2">
        <w:t>Understand a variety of media texts and techniques and how they create meaning; create a variety of media texts for different purposes and audiences, using appropriate forms, conventions, and techniques.</w:t>
      </w:r>
    </w:p>
    <w:p w:rsidR="00A82FA2" w:rsidRPr="00A82FA2" w:rsidRDefault="00550298" w:rsidP="00550298">
      <w:pPr>
        <w:pStyle w:val="ListParagraph"/>
        <w:numPr>
          <w:ilvl w:val="0"/>
          <w:numId w:val="12"/>
        </w:numPr>
      </w:pPr>
      <w:r w:rsidRPr="00550298">
        <w:rPr>
          <w:b/>
        </w:rPr>
        <w:t>Metacognition:</w:t>
      </w:r>
      <w:r>
        <w:t xml:space="preserve">  </w:t>
      </w:r>
      <w:r w:rsidR="00A82FA2" w:rsidRPr="00A82FA2">
        <w:t>Reflect on and identify your strengths, areas for improvement, and strategies you find most helpful throughout the course</w:t>
      </w:r>
      <w:r w:rsidR="006E0972">
        <w:t>.</w:t>
      </w:r>
    </w:p>
    <w:p w:rsidR="002B1DF8" w:rsidRDefault="002B1DF8" w:rsidP="00A82FA2">
      <w:pPr>
        <w:spacing w:line="240" w:lineRule="auto"/>
        <w:contextualSpacing/>
        <w:rPr>
          <w:b/>
        </w:rPr>
      </w:pPr>
      <w:r w:rsidRPr="00A82FA2">
        <w:rPr>
          <w:b/>
        </w:rPr>
        <w:t>Procedures</w:t>
      </w:r>
    </w:p>
    <w:p w:rsidR="00550298" w:rsidRPr="00A82FA2" w:rsidRDefault="00550298" w:rsidP="00A82FA2">
      <w:pPr>
        <w:spacing w:line="240" w:lineRule="auto"/>
        <w:contextualSpacing/>
      </w:pPr>
    </w:p>
    <w:p w:rsidR="002B1DF8" w:rsidRPr="00A82FA2" w:rsidRDefault="002B1DF8" w:rsidP="00A82FA2">
      <w:pPr>
        <w:spacing w:after="0" w:line="240" w:lineRule="auto"/>
        <w:contextualSpacing/>
        <w:rPr>
          <w:b/>
        </w:rPr>
      </w:pPr>
      <w:r w:rsidRPr="00A82FA2">
        <w:rPr>
          <w:b/>
        </w:rPr>
        <w:t>Late and Missing Assignments:</w:t>
      </w:r>
    </w:p>
    <w:p w:rsidR="002B1DF8" w:rsidRPr="00A82FA2" w:rsidRDefault="002B1DF8" w:rsidP="00A82FA2">
      <w:pPr>
        <w:pStyle w:val="ListParagraph"/>
        <w:numPr>
          <w:ilvl w:val="0"/>
          <w:numId w:val="2"/>
        </w:numPr>
        <w:spacing w:after="0" w:line="240" w:lineRule="auto"/>
      </w:pPr>
      <w:r w:rsidRPr="00A82FA2">
        <w:t>All essential learning must be demonstrated in order to earn a credit. Missed assessments jeopardize a student’s ability to demonstrate this learning.</w:t>
      </w:r>
    </w:p>
    <w:p w:rsidR="002B1DF8" w:rsidRPr="00A82FA2" w:rsidRDefault="002B1DF8" w:rsidP="00A82FA2">
      <w:pPr>
        <w:pStyle w:val="ListParagraph"/>
        <w:numPr>
          <w:ilvl w:val="0"/>
          <w:numId w:val="2"/>
        </w:numPr>
        <w:spacing w:line="240" w:lineRule="auto"/>
      </w:pPr>
      <w:r w:rsidRPr="00A82FA2">
        <w:t xml:space="preserve">Skills such as time management and planning will be reflected in the learning skills area of the report card. </w:t>
      </w:r>
    </w:p>
    <w:p w:rsidR="002B1DF8" w:rsidRPr="00A82FA2" w:rsidRDefault="002B1DF8" w:rsidP="00A82FA2">
      <w:pPr>
        <w:spacing w:line="240" w:lineRule="auto"/>
        <w:contextualSpacing/>
        <w:rPr>
          <w:b/>
        </w:rPr>
      </w:pPr>
      <w:r w:rsidRPr="00A82FA2">
        <w:rPr>
          <w:b/>
        </w:rPr>
        <w:t xml:space="preserve">Attendance: </w:t>
      </w:r>
    </w:p>
    <w:p w:rsidR="002B1DF8" w:rsidRPr="00A82FA2" w:rsidRDefault="002B1DF8" w:rsidP="00A82FA2">
      <w:pPr>
        <w:numPr>
          <w:ilvl w:val="0"/>
          <w:numId w:val="1"/>
        </w:numPr>
        <w:spacing w:after="0" w:line="240" w:lineRule="auto"/>
        <w:rPr>
          <w:rFonts w:eastAsia="Times New Roman" w:cstheme="minorHAnsi"/>
          <w:lang w:eastAsia="en-CA"/>
        </w:rPr>
      </w:pPr>
      <w:r w:rsidRPr="00A82FA2">
        <w:rPr>
          <w:rFonts w:eastAsia="Times New Roman" w:cstheme="minorHAnsi"/>
          <w:lang w:eastAsia="en-CA"/>
        </w:rPr>
        <w:t>Regular attendance is necessary for success.</w:t>
      </w:r>
    </w:p>
    <w:p w:rsidR="002B1DF8" w:rsidRPr="00A82FA2" w:rsidRDefault="002B1DF8" w:rsidP="00A82FA2">
      <w:pPr>
        <w:numPr>
          <w:ilvl w:val="0"/>
          <w:numId w:val="1"/>
        </w:numPr>
        <w:spacing w:after="0" w:line="240" w:lineRule="auto"/>
        <w:rPr>
          <w:rFonts w:eastAsia="Times New Roman" w:cstheme="minorHAnsi"/>
          <w:lang w:eastAsia="en-CA"/>
        </w:rPr>
      </w:pPr>
      <w:r w:rsidRPr="00A82FA2">
        <w:rPr>
          <w:rFonts w:eastAsia="Times New Roman" w:cstheme="minorHAnsi"/>
          <w:lang w:eastAsia="en-CA"/>
        </w:rPr>
        <w:t>All students are expected to be on time.</w:t>
      </w:r>
    </w:p>
    <w:p w:rsidR="002B1DF8" w:rsidRPr="00A82FA2" w:rsidRDefault="002B1DF8" w:rsidP="00A82FA2">
      <w:pPr>
        <w:numPr>
          <w:ilvl w:val="0"/>
          <w:numId w:val="1"/>
        </w:numPr>
        <w:spacing w:after="0" w:line="240" w:lineRule="auto"/>
        <w:rPr>
          <w:rFonts w:eastAsia="Times New Roman" w:cstheme="minorHAnsi"/>
          <w:lang w:eastAsia="en-CA"/>
        </w:rPr>
      </w:pPr>
      <w:r w:rsidRPr="00A82FA2">
        <w:rPr>
          <w:rFonts w:eastAsia="Times New Roman" w:cstheme="minorHAnsi"/>
          <w:lang w:eastAsia="en-CA"/>
        </w:rPr>
        <w:t>Completing missed work is the responsibility of the student.</w:t>
      </w:r>
    </w:p>
    <w:p w:rsidR="002B1DF8" w:rsidRPr="00A82FA2" w:rsidRDefault="002B1DF8" w:rsidP="00A82FA2">
      <w:pPr>
        <w:spacing w:line="240" w:lineRule="auto"/>
        <w:contextualSpacing/>
      </w:pPr>
    </w:p>
    <w:p w:rsidR="002B1DF8" w:rsidRPr="00A82FA2" w:rsidRDefault="002B1DF8" w:rsidP="00A82FA2">
      <w:pPr>
        <w:spacing w:line="240" w:lineRule="auto"/>
        <w:contextualSpacing/>
      </w:pPr>
      <w:r w:rsidRPr="00A82FA2">
        <w:rPr>
          <w:b/>
        </w:rPr>
        <w:t>Cheating and Plagiarism:</w:t>
      </w:r>
      <w:r w:rsidRPr="00A82FA2">
        <w:t xml:space="preserve"> </w:t>
      </w:r>
    </w:p>
    <w:p w:rsidR="002B1DF8" w:rsidRPr="00A82FA2" w:rsidRDefault="002B1DF8" w:rsidP="00A82FA2">
      <w:pPr>
        <w:spacing w:line="240" w:lineRule="auto"/>
        <w:contextualSpacing/>
      </w:pPr>
      <w:r w:rsidRPr="00A82FA2">
        <w:t>If a student is suspected of cheating or plagiarizing, the student is still required to demonstrate the essential skill(s) for that particular assignment. The student will be required to redo all or part of the original assignment, or to complete an alternate assignment or assessment as determined by the teacher. Failure to do so will result in an “incomplete” for the essential skill(s) particular to that assignment or assessment and will jeopardize the credit.</w:t>
      </w:r>
    </w:p>
    <w:p w:rsidR="002B1DF8" w:rsidRPr="00A82FA2" w:rsidRDefault="002B1DF8" w:rsidP="002B1DF8">
      <w:pPr>
        <w:spacing w:line="240" w:lineRule="auto"/>
        <w:contextualSpacing/>
      </w:pPr>
    </w:p>
    <w:p w:rsidR="002B1DF8" w:rsidRPr="00A82FA2" w:rsidRDefault="002B1DF8" w:rsidP="002B1DF8">
      <w:pPr>
        <w:spacing w:line="240" w:lineRule="auto"/>
        <w:contextualSpacing/>
        <w:rPr>
          <w:b/>
        </w:rPr>
      </w:pPr>
      <w:r w:rsidRPr="00A82FA2">
        <w:rPr>
          <w:b/>
        </w:rPr>
        <w:t>Signatures</w:t>
      </w:r>
    </w:p>
    <w:p w:rsidR="002B1DF8" w:rsidRPr="00A82FA2" w:rsidRDefault="002B1DF8" w:rsidP="002B1DF8">
      <w:pPr>
        <w:spacing w:line="240" w:lineRule="auto"/>
        <w:contextualSpacing/>
      </w:pPr>
      <w:r w:rsidRPr="00A82FA2">
        <w:t>Please sign below indicating you have read and understand the requirements for successful completion of this course.</w:t>
      </w:r>
    </w:p>
    <w:p w:rsidR="002B1DF8" w:rsidRPr="00A82FA2" w:rsidRDefault="002B1DF8" w:rsidP="002B1DF8">
      <w:pPr>
        <w:spacing w:line="240" w:lineRule="auto"/>
        <w:contextualSpacing/>
      </w:pPr>
    </w:p>
    <w:p w:rsidR="002B1DF8" w:rsidRPr="00A82FA2" w:rsidRDefault="002B1DF8" w:rsidP="002B1DF8">
      <w:pPr>
        <w:spacing w:line="240" w:lineRule="auto"/>
        <w:contextualSpacing/>
      </w:pPr>
      <w:r w:rsidRPr="00A82FA2">
        <w:t>__________________________</w:t>
      </w:r>
      <w:r w:rsidRPr="00A82FA2">
        <w:tab/>
      </w:r>
      <w:r w:rsidRPr="00A82FA2">
        <w:tab/>
      </w:r>
      <w:r w:rsidRPr="00A82FA2">
        <w:tab/>
      </w:r>
      <w:r w:rsidRPr="00A82FA2">
        <w:tab/>
        <w:t xml:space="preserve">___________________________ </w:t>
      </w:r>
    </w:p>
    <w:p w:rsidR="002B1DF8" w:rsidRPr="002B1DF8" w:rsidRDefault="002B1DF8" w:rsidP="002B1DF8">
      <w:pPr>
        <w:spacing w:line="240" w:lineRule="auto"/>
        <w:contextualSpacing/>
      </w:pPr>
      <w:r w:rsidRPr="00A82FA2">
        <w:t>Student</w:t>
      </w:r>
      <w:r w:rsidRPr="002B1DF8">
        <w:tab/>
      </w:r>
      <w:r w:rsidRPr="002B1DF8">
        <w:tab/>
      </w:r>
      <w:r w:rsidRPr="002B1DF8">
        <w:tab/>
      </w:r>
      <w:r w:rsidRPr="002B1DF8">
        <w:tab/>
      </w:r>
      <w:r w:rsidRPr="002B1DF8">
        <w:tab/>
      </w:r>
      <w:r w:rsidRPr="002B1DF8">
        <w:tab/>
      </w:r>
      <w:r w:rsidRPr="002B1DF8">
        <w:tab/>
      </w:r>
      <w:r w:rsidRPr="002B1DF8">
        <w:tab/>
        <w:t>Parent/Guardian</w:t>
      </w:r>
    </w:p>
    <w:p w:rsidR="002B1DF8" w:rsidRPr="002B1DF8" w:rsidRDefault="002B1DF8" w:rsidP="002B1DF8">
      <w:pPr>
        <w:spacing w:line="240" w:lineRule="auto"/>
        <w:contextualSpacing/>
      </w:pPr>
    </w:p>
    <w:p w:rsidR="002B1DF8" w:rsidRPr="002B1DF8" w:rsidRDefault="002B1DF8" w:rsidP="002B1DF8">
      <w:pPr>
        <w:spacing w:line="240" w:lineRule="auto"/>
        <w:contextualSpacing/>
      </w:pPr>
    </w:p>
    <w:p w:rsidR="002B1DF8" w:rsidRPr="002B1DF8" w:rsidRDefault="002B1DF8" w:rsidP="002B1DF8">
      <w:pPr>
        <w:spacing w:line="240" w:lineRule="auto"/>
        <w:contextualSpacing/>
      </w:pPr>
      <w:r w:rsidRPr="002B1DF8">
        <w:t>_______________________________</w:t>
      </w:r>
      <w:r w:rsidRPr="002B1DF8">
        <w:tab/>
      </w:r>
      <w:r w:rsidRPr="002B1DF8">
        <w:tab/>
      </w:r>
      <w:r w:rsidRPr="002B1DF8">
        <w:tab/>
      </w:r>
      <w:r w:rsidRPr="002B1DF8">
        <w:tab/>
        <w:t xml:space="preserve">_________________________________ </w:t>
      </w:r>
    </w:p>
    <w:p w:rsidR="00A355EF" w:rsidRDefault="00A355EF"/>
    <w:p w:rsidR="006E0972" w:rsidRDefault="006E0972"/>
    <w:p w:rsidR="006E0972" w:rsidRPr="006E0972" w:rsidRDefault="006E0972">
      <w:pPr>
        <w:rPr>
          <w:sz w:val="32"/>
          <w:szCs w:val="32"/>
        </w:rPr>
      </w:pPr>
      <w:r w:rsidRPr="006E0972">
        <w:rPr>
          <w:sz w:val="32"/>
          <w:szCs w:val="32"/>
        </w:rPr>
        <w:t xml:space="preserve">Scan </w:t>
      </w:r>
      <w:r>
        <w:rPr>
          <w:sz w:val="32"/>
          <w:szCs w:val="32"/>
        </w:rPr>
        <w:t>below</w:t>
      </w:r>
      <w:r w:rsidRPr="006E0972">
        <w:rPr>
          <w:sz w:val="32"/>
          <w:szCs w:val="32"/>
        </w:rPr>
        <w:t xml:space="preserve"> for a direct link to my course website</w:t>
      </w:r>
      <w:r w:rsidR="00743B16">
        <w:rPr>
          <w:sz w:val="32"/>
          <w:szCs w:val="32"/>
        </w:rPr>
        <w:t>.</w:t>
      </w:r>
      <w:r>
        <w:rPr>
          <w:sz w:val="32"/>
          <w:szCs w:val="32"/>
        </w:rPr>
        <w:t xml:space="preserve"> (</w:t>
      </w:r>
      <w:r w:rsidRPr="006E0972">
        <w:rPr>
          <w:sz w:val="32"/>
          <w:szCs w:val="32"/>
        </w:rPr>
        <w:t>http://kbrowneng4ui.weebly.com/</w:t>
      </w:r>
      <w:r>
        <w:rPr>
          <w:sz w:val="32"/>
          <w:szCs w:val="32"/>
        </w:rPr>
        <w:t>)</w:t>
      </w:r>
    </w:p>
    <w:p w:rsidR="006E0972" w:rsidRDefault="006E0972"/>
    <w:p w:rsidR="006E0972" w:rsidRDefault="006E0972">
      <w:r>
        <w:rPr>
          <w:noProof/>
          <w:lang w:eastAsia="en-CA"/>
        </w:rPr>
        <w:drawing>
          <wp:inline distT="0" distB="0" distL="0" distR="0">
            <wp:extent cx="1905000" cy="1905000"/>
            <wp:effectExtent l="0" t="0" r="0" b="0"/>
            <wp:docPr id="1" name="Picture 1" descr="H:\Downloads\qrcode.2691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qrcode.2691726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E0972" w:rsidRPr="006E0972" w:rsidRDefault="006E0972" w:rsidP="006E0972">
      <w:pPr>
        <w:rPr>
          <w:sz w:val="28"/>
          <w:szCs w:val="28"/>
        </w:rPr>
      </w:pPr>
      <w:r w:rsidRPr="006E0972">
        <w:rPr>
          <w:sz w:val="28"/>
          <w:szCs w:val="28"/>
        </w:rPr>
        <w:t xml:space="preserve">My contact information, course information, </w:t>
      </w:r>
      <w:r w:rsidR="009C4030">
        <w:rPr>
          <w:sz w:val="28"/>
          <w:szCs w:val="28"/>
        </w:rPr>
        <w:t xml:space="preserve">course calendar, and </w:t>
      </w:r>
      <w:r w:rsidRPr="006E0972">
        <w:rPr>
          <w:sz w:val="28"/>
          <w:szCs w:val="28"/>
        </w:rPr>
        <w:t>assignments can be found there.</w:t>
      </w:r>
    </w:p>
    <w:sectPr w:rsidR="006E0972" w:rsidRPr="006E0972" w:rsidSect="002B1DF8">
      <w:pgSz w:w="12240" w:h="15840" w:code="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3B7F"/>
    <w:multiLevelType w:val="hybridMultilevel"/>
    <w:tmpl w:val="C9A0BB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35201BA"/>
    <w:multiLevelType w:val="hybridMultilevel"/>
    <w:tmpl w:val="1430E6EE"/>
    <w:lvl w:ilvl="0" w:tplc="8BAA98D8">
      <w:start w:val="1"/>
      <w:numFmt w:val="lowerLetter"/>
      <w:lvlText w:val="%1."/>
      <w:lvlJc w:val="left"/>
      <w:pPr>
        <w:ind w:left="720" w:hanging="360"/>
      </w:pPr>
      <w:rPr>
        <w:rFonts w:eastAsia="Times New Roman" w:cs="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255EAF"/>
    <w:multiLevelType w:val="hybridMultilevel"/>
    <w:tmpl w:val="288015C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FE2FF0"/>
    <w:multiLevelType w:val="hybridMultilevel"/>
    <w:tmpl w:val="AF389E6C"/>
    <w:lvl w:ilvl="0" w:tplc="B30A31C4">
      <w:start w:val="1"/>
      <w:numFmt w:val="lowerLetter"/>
      <w:lvlText w:val="%1."/>
      <w:lvlJc w:val="left"/>
      <w:pPr>
        <w:ind w:left="720" w:hanging="360"/>
      </w:pPr>
      <w:rPr>
        <w:rFonts w:eastAsia="Times New Roman"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420BA7"/>
    <w:multiLevelType w:val="hybridMultilevel"/>
    <w:tmpl w:val="7B0CF4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A13A26"/>
    <w:multiLevelType w:val="hybridMultilevel"/>
    <w:tmpl w:val="C2D283E4"/>
    <w:lvl w:ilvl="0" w:tplc="1742A6F6">
      <w:start w:val="1"/>
      <w:numFmt w:val="lowerLetter"/>
      <w:lvlText w:val="%1."/>
      <w:lvlJc w:val="left"/>
      <w:pPr>
        <w:ind w:left="660" w:hanging="360"/>
      </w:pPr>
      <w:rPr>
        <w:rFonts w:hint="default"/>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6">
    <w:nsid w:val="48DC7427"/>
    <w:multiLevelType w:val="hybridMultilevel"/>
    <w:tmpl w:val="CB921628"/>
    <w:lvl w:ilvl="0" w:tplc="66F2B89C">
      <w:start w:val="1"/>
      <w:numFmt w:val="lowerLetter"/>
      <w:lvlText w:val="%1."/>
      <w:lvlJc w:val="left"/>
      <w:pPr>
        <w:ind w:left="690" w:hanging="360"/>
      </w:pPr>
      <w:rPr>
        <w:rFonts w:hint="default"/>
      </w:rPr>
    </w:lvl>
    <w:lvl w:ilvl="1" w:tplc="10090019" w:tentative="1">
      <w:start w:val="1"/>
      <w:numFmt w:val="lowerLetter"/>
      <w:lvlText w:val="%2."/>
      <w:lvlJc w:val="left"/>
      <w:pPr>
        <w:ind w:left="1410" w:hanging="360"/>
      </w:pPr>
    </w:lvl>
    <w:lvl w:ilvl="2" w:tplc="1009001B" w:tentative="1">
      <w:start w:val="1"/>
      <w:numFmt w:val="lowerRoman"/>
      <w:lvlText w:val="%3."/>
      <w:lvlJc w:val="right"/>
      <w:pPr>
        <w:ind w:left="2130" w:hanging="180"/>
      </w:pPr>
    </w:lvl>
    <w:lvl w:ilvl="3" w:tplc="1009000F" w:tentative="1">
      <w:start w:val="1"/>
      <w:numFmt w:val="decimal"/>
      <w:lvlText w:val="%4."/>
      <w:lvlJc w:val="left"/>
      <w:pPr>
        <w:ind w:left="2850" w:hanging="360"/>
      </w:pPr>
    </w:lvl>
    <w:lvl w:ilvl="4" w:tplc="10090019" w:tentative="1">
      <w:start w:val="1"/>
      <w:numFmt w:val="lowerLetter"/>
      <w:lvlText w:val="%5."/>
      <w:lvlJc w:val="left"/>
      <w:pPr>
        <w:ind w:left="3570" w:hanging="360"/>
      </w:pPr>
    </w:lvl>
    <w:lvl w:ilvl="5" w:tplc="1009001B" w:tentative="1">
      <w:start w:val="1"/>
      <w:numFmt w:val="lowerRoman"/>
      <w:lvlText w:val="%6."/>
      <w:lvlJc w:val="right"/>
      <w:pPr>
        <w:ind w:left="4290" w:hanging="180"/>
      </w:pPr>
    </w:lvl>
    <w:lvl w:ilvl="6" w:tplc="1009000F" w:tentative="1">
      <w:start w:val="1"/>
      <w:numFmt w:val="decimal"/>
      <w:lvlText w:val="%7."/>
      <w:lvlJc w:val="left"/>
      <w:pPr>
        <w:ind w:left="5010" w:hanging="360"/>
      </w:pPr>
    </w:lvl>
    <w:lvl w:ilvl="7" w:tplc="10090019" w:tentative="1">
      <w:start w:val="1"/>
      <w:numFmt w:val="lowerLetter"/>
      <w:lvlText w:val="%8."/>
      <w:lvlJc w:val="left"/>
      <w:pPr>
        <w:ind w:left="5730" w:hanging="360"/>
      </w:pPr>
    </w:lvl>
    <w:lvl w:ilvl="8" w:tplc="1009001B" w:tentative="1">
      <w:start w:val="1"/>
      <w:numFmt w:val="lowerRoman"/>
      <w:lvlText w:val="%9."/>
      <w:lvlJc w:val="right"/>
      <w:pPr>
        <w:ind w:left="6450" w:hanging="180"/>
      </w:pPr>
    </w:lvl>
  </w:abstractNum>
  <w:abstractNum w:abstractNumId="7">
    <w:nsid w:val="49C54459"/>
    <w:multiLevelType w:val="hybridMultilevel"/>
    <w:tmpl w:val="89B21478"/>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DE04D3C"/>
    <w:multiLevelType w:val="hybridMultilevel"/>
    <w:tmpl w:val="7F94DC6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9CE7141"/>
    <w:multiLevelType w:val="hybridMultilevel"/>
    <w:tmpl w:val="5BAE8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D787BDE"/>
    <w:multiLevelType w:val="hybridMultilevel"/>
    <w:tmpl w:val="3EEC6422"/>
    <w:lvl w:ilvl="0" w:tplc="450658CE">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11">
    <w:nsid w:val="5DF54758"/>
    <w:multiLevelType w:val="hybridMultilevel"/>
    <w:tmpl w:val="F946B83E"/>
    <w:lvl w:ilvl="0" w:tplc="B158F2A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nsid w:val="61BE122A"/>
    <w:multiLevelType w:val="hybridMultilevel"/>
    <w:tmpl w:val="3C18E7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23A0740"/>
    <w:multiLevelType w:val="hybridMultilevel"/>
    <w:tmpl w:val="D876E4CE"/>
    <w:lvl w:ilvl="0" w:tplc="E9C6E452">
      <w:start w:val="1"/>
      <w:numFmt w:val="lowerLetter"/>
      <w:lvlText w:val="%1."/>
      <w:lvlJc w:val="left"/>
      <w:pPr>
        <w:ind w:left="660" w:hanging="360"/>
      </w:pPr>
      <w:rPr>
        <w:rFonts w:hint="default"/>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14">
    <w:nsid w:val="7BEA0141"/>
    <w:multiLevelType w:val="hybridMultilevel"/>
    <w:tmpl w:val="C5F853A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2"/>
  </w:num>
  <w:num w:numId="5">
    <w:abstractNumId w:val="3"/>
  </w:num>
  <w:num w:numId="6">
    <w:abstractNumId w:val="6"/>
  </w:num>
  <w:num w:numId="7">
    <w:abstractNumId w:val="8"/>
  </w:num>
  <w:num w:numId="8">
    <w:abstractNumId w:val="10"/>
  </w:num>
  <w:num w:numId="9">
    <w:abstractNumId w:val="9"/>
  </w:num>
  <w:num w:numId="10">
    <w:abstractNumId w:val="0"/>
  </w:num>
  <w:num w:numId="11">
    <w:abstractNumId w:val="5"/>
  </w:num>
  <w:num w:numId="12">
    <w:abstractNumId w:val="12"/>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F8"/>
    <w:rsid w:val="0006525D"/>
    <w:rsid w:val="0026267E"/>
    <w:rsid w:val="002B1DF8"/>
    <w:rsid w:val="00396C53"/>
    <w:rsid w:val="005258C0"/>
    <w:rsid w:val="00550298"/>
    <w:rsid w:val="00576B14"/>
    <w:rsid w:val="006E0972"/>
    <w:rsid w:val="00743B16"/>
    <w:rsid w:val="0075084D"/>
    <w:rsid w:val="009C4030"/>
    <w:rsid w:val="009F3769"/>
    <w:rsid w:val="00A355EF"/>
    <w:rsid w:val="00A37DED"/>
    <w:rsid w:val="00A82FA2"/>
    <w:rsid w:val="00B53148"/>
    <w:rsid w:val="00CB6B55"/>
    <w:rsid w:val="00F76C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F8"/>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DF8"/>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DF8"/>
    <w:pPr>
      <w:ind w:left="720"/>
      <w:contextualSpacing/>
    </w:pPr>
  </w:style>
  <w:style w:type="paragraph" w:styleId="BalloonText">
    <w:name w:val="Balloon Text"/>
    <w:basedOn w:val="Normal"/>
    <w:link w:val="BalloonTextChar"/>
    <w:uiPriority w:val="99"/>
    <w:semiHidden/>
    <w:unhideWhenUsed/>
    <w:rsid w:val="006E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F8"/>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DF8"/>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DF8"/>
    <w:pPr>
      <w:ind w:left="720"/>
      <w:contextualSpacing/>
    </w:pPr>
  </w:style>
  <w:style w:type="paragraph" w:styleId="BalloonText">
    <w:name w:val="Balloon Text"/>
    <w:basedOn w:val="Normal"/>
    <w:link w:val="BalloonTextChar"/>
    <w:uiPriority w:val="99"/>
    <w:semiHidden/>
    <w:unhideWhenUsed/>
    <w:rsid w:val="006E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2016-09-06T16:48:00Z</dcterms:created>
  <dcterms:modified xsi:type="dcterms:W3CDTF">2016-09-06T16:48:00Z</dcterms:modified>
</cp:coreProperties>
</file>